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36A" w:rsidRPr="00855E0B" w:rsidRDefault="00F46C3A" w:rsidP="00855E0B">
      <w:pPr>
        <w:pStyle w:val="a3"/>
        <w:jc w:val="center"/>
        <w:rPr>
          <w:b/>
          <w:bCs/>
          <w:sz w:val="28"/>
          <w:szCs w:val="28"/>
        </w:rPr>
      </w:pPr>
      <w:r w:rsidRPr="00855E0B">
        <w:rPr>
          <w:b/>
          <w:bCs/>
          <w:sz w:val="28"/>
          <w:szCs w:val="28"/>
        </w:rPr>
        <w:t>ПОЯСНИТЕЛЬНАЯ ЗАПИСКА</w:t>
      </w:r>
    </w:p>
    <w:p w:rsidR="006448B7" w:rsidRPr="00855E0B" w:rsidRDefault="00F46C3A" w:rsidP="00855E0B">
      <w:pPr>
        <w:jc w:val="center"/>
        <w:rPr>
          <w:b/>
          <w:sz w:val="28"/>
          <w:szCs w:val="28"/>
        </w:rPr>
      </w:pPr>
      <w:r w:rsidRPr="00855E0B">
        <w:rPr>
          <w:b/>
          <w:bCs/>
          <w:sz w:val="28"/>
          <w:szCs w:val="28"/>
        </w:rPr>
        <w:t>к</w:t>
      </w:r>
      <w:r w:rsidR="00AF036A" w:rsidRPr="00855E0B">
        <w:rPr>
          <w:b/>
          <w:bCs/>
          <w:sz w:val="28"/>
          <w:szCs w:val="28"/>
        </w:rPr>
        <w:t xml:space="preserve"> </w:t>
      </w:r>
      <w:r w:rsidR="0055071F" w:rsidRPr="00855E0B">
        <w:rPr>
          <w:b/>
          <w:sz w:val="28"/>
          <w:szCs w:val="28"/>
        </w:rPr>
        <w:t>прогноз</w:t>
      </w:r>
      <w:r w:rsidR="006448B7" w:rsidRPr="00855E0B">
        <w:rPr>
          <w:b/>
          <w:sz w:val="28"/>
          <w:szCs w:val="28"/>
        </w:rPr>
        <w:t>у</w:t>
      </w:r>
      <w:r w:rsidR="0055071F" w:rsidRPr="00855E0B">
        <w:rPr>
          <w:b/>
          <w:sz w:val="28"/>
          <w:szCs w:val="28"/>
        </w:rPr>
        <w:t xml:space="preserve"> социально</w:t>
      </w:r>
      <w:r w:rsidR="003529C3" w:rsidRPr="00855E0B">
        <w:rPr>
          <w:b/>
          <w:sz w:val="28"/>
          <w:szCs w:val="28"/>
        </w:rPr>
        <w:t>-</w:t>
      </w:r>
      <w:r w:rsidR="0055071F" w:rsidRPr="00855E0B">
        <w:rPr>
          <w:b/>
          <w:sz w:val="28"/>
          <w:szCs w:val="28"/>
        </w:rPr>
        <w:t xml:space="preserve">экономического развития </w:t>
      </w:r>
      <w:r w:rsidRPr="00855E0B">
        <w:rPr>
          <w:b/>
          <w:sz w:val="28"/>
          <w:szCs w:val="28"/>
        </w:rPr>
        <w:t>Брянской области</w:t>
      </w:r>
      <w:r w:rsidR="0055071F" w:rsidRPr="00855E0B">
        <w:rPr>
          <w:b/>
          <w:sz w:val="28"/>
          <w:szCs w:val="28"/>
        </w:rPr>
        <w:t xml:space="preserve"> </w:t>
      </w:r>
    </w:p>
    <w:p w:rsidR="0055071F" w:rsidRPr="00855E0B" w:rsidRDefault="0055071F" w:rsidP="00855E0B">
      <w:pPr>
        <w:jc w:val="center"/>
        <w:rPr>
          <w:b/>
          <w:sz w:val="28"/>
          <w:szCs w:val="28"/>
        </w:rPr>
      </w:pPr>
      <w:r w:rsidRPr="00855E0B">
        <w:rPr>
          <w:b/>
          <w:sz w:val="28"/>
          <w:szCs w:val="28"/>
        </w:rPr>
        <w:t>на 201</w:t>
      </w:r>
      <w:r w:rsidR="002873B4">
        <w:rPr>
          <w:b/>
          <w:sz w:val="28"/>
          <w:szCs w:val="28"/>
        </w:rPr>
        <w:t>8</w:t>
      </w:r>
      <w:r w:rsidRPr="00855E0B">
        <w:rPr>
          <w:b/>
          <w:sz w:val="28"/>
          <w:szCs w:val="28"/>
        </w:rPr>
        <w:t xml:space="preserve"> год и на плановый период 201</w:t>
      </w:r>
      <w:r w:rsidR="002873B4">
        <w:rPr>
          <w:b/>
          <w:sz w:val="28"/>
          <w:szCs w:val="28"/>
        </w:rPr>
        <w:t>9</w:t>
      </w:r>
      <w:r w:rsidRPr="00855E0B">
        <w:rPr>
          <w:b/>
          <w:sz w:val="28"/>
          <w:szCs w:val="28"/>
        </w:rPr>
        <w:t xml:space="preserve"> и 20</w:t>
      </w:r>
      <w:r w:rsidR="002873B4">
        <w:rPr>
          <w:b/>
          <w:sz w:val="28"/>
          <w:szCs w:val="28"/>
        </w:rPr>
        <w:t>20</w:t>
      </w:r>
      <w:r w:rsidRPr="00855E0B">
        <w:rPr>
          <w:b/>
          <w:sz w:val="28"/>
          <w:szCs w:val="28"/>
        </w:rPr>
        <w:t xml:space="preserve"> годов</w:t>
      </w:r>
    </w:p>
    <w:p w:rsidR="00F267FC" w:rsidRPr="00855E0B" w:rsidRDefault="00F267FC" w:rsidP="00855E0B">
      <w:pPr>
        <w:jc w:val="center"/>
        <w:rPr>
          <w:b/>
          <w:sz w:val="28"/>
          <w:szCs w:val="28"/>
        </w:rPr>
      </w:pPr>
    </w:p>
    <w:p w:rsidR="00F267FC" w:rsidRPr="00855E0B" w:rsidRDefault="00F267FC" w:rsidP="00855E0B">
      <w:pPr>
        <w:ind w:firstLine="709"/>
        <w:jc w:val="both"/>
        <w:rPr>
          <w:bCs/>
          <w:sz w:val="28"/>
          <w:szCs w:val="28"/>
        </w:rPr>
      </w:pPr>
      <w:r w:rsidRPr="00855E0B">
        <w:rPr>
          <w:bCs/>
          <w:sz w:val="28"/>
          <w:szCs w:val="28"/>
        </w:rPr>
        <w:t>Базой для разработки прогноза социально</w:t>
      </w:r>
      <w:r w:rsidR="003529C3" w:rsidRPr="00855E0B">
        <w:rPr>
          <w:bCs/>
          <w:sz w:val="28"/>
          <w:szCs w:val="28"/>
        </w:rPr>
        <w:t>-</w:t>
      </w:r>
      <w:r w:rsidRPr="00855E0B">
        <w:rPr>
          <w:bCs/>
          <w:sz w:val="28"/>
          <w:szCs w:val="28"/>
        </w:rPr>
        <w:t>экономического развития Брянской области на 201</w:t>
      </w:r>
      <w:r w:rsidR="002873B4">
        <w:rPr>
          <w:bCs/>
          <w:sz w:val="28"/>
          <w:szCs w:val="28"/>
        </w:rPr>
        <w:t>8</w:t>
      </w:r>
      <w:r w:rsidRPr="00855E0B">
        <w:rPr>
          <w:bCs/>
          <w:sz w:val="28"/>
          <w:szCs w:val="28"/>
        </w:rPr>
        <w:t xml:space="preserve"> год и на плановый период 201</w:t>
      </w:r>
      <w:r w:rsidR="002873B4">
        <w:rPr>
          <w:bCs/>
          <w:sz w:val="28"/>
          <w:szCs w:val="28"/>
        </w:rPr>
        <w:t>9</w:t>
      </w:r>
      <w:r w:rsidRPr="00855E0B">
        <w:rPr>
          <w:bCs/>
          <w:sz w:val="28"/>
          <w:szCs w:val="28"/>
        </w:rPr>
        <w:t xml:space="preserve"> и 20</w:t>
      </w:r>
      <w:r w:rsidR="002873B4">
        <w:rPr>
          <w:bCs/>
          <w:sz w:val="28"/>
          <w:szCs w:val="28"/>
        </w:rPr>
        <w:t>20</w:t>
      </w:r>
      <w:r w:rsidRPr="00855E0B">
        <w:rPr>
          <w:bCs/>
          <w:sz w:val="28"/>
          <w:szCs w:val="28"/>
        </w:rPr>
        <w:t xml:space="preserve"> годов являются основные макроэкономические показатели социально</w:t>
      </w:r>
      <w:r w:rsidR="003529C3" w:rsidRPr="00855E0B">
        <w:rPr>
          <w:bCs/>
          <w:sz w:val="28"/>
          <w:szCs w:val="28"/>
        </w:rPr>
        <w:t>-</w:t>
      </w:r>
      <w:r w:rsidRPr="00855E0B">
        <w:rPr>
          <w:bCs/>
          <w:sz w:val="28"/>
          <w:szCs w:val="28"/>
        </w:rPr>
        <w:t xml:space="preserve">экономического развития области за предыдущие годы, итоги за </w:t>
      </w:r>
      <w:r w:rsidR="006448B7" w:rsidRPr="00855E0B">
        <w:rPr>
          <w:bCs/>
          <w:sz w:val="28"/>
          <w:szCs w:val="28"/>
        </w:rPr>
        <w:t xml:space="preserve">отчетный период </w:t>
      </w:r>
      <w:r w:rsidRPr="00855E0B">
        <w:rPr>
          <w:bCs/>
          <w:sz w:val="28"/>
          <w:szCs w:val="28"/>
        </w:rPr>
        <w:t>201</w:t>
      </w:r>
      <w:r w:rsidR="002873B4">
        <w:rPr>
          <w:bCs/>
          <w:sz w:val="28"/>
          <w:szCs w:val="28"/>
        </w:rPr>
        <w:t>7</w:t>
      </w:r>
      <w:r w:rsidRPr="00855E0B">
        <w:rPr>
          <w:bCs/>
          <w:sz w:val="28"/>
          <w:szCs w:val="28"/>
        </w:rPr>
        <w:t xml:space="preserve"> год</w:t>
      </w:r>
      <w:r w:rsidR="006448B7" w:rsidRPr="00855E0B">
        <w:rPr>
          <w:bCs/>
          <w:sz w:val="28"/>
          <w:szCs w:val="28"/>
        </w:rPr>
        <w:t>а</w:t>
      </w:r>
      <w:r w:rsidRPr="00855E0B">
        <w:rPr>
          <w:bCs/>
          <w:sz w:val="28"/>
          <w:szCs w:val="28"/>
        </w:rPr>
        <w:t xml:space="preserve">, </w:t>
      </w:r>
      <w:r w:rsidR="000F3709" w:rsidRPr="00855E0B">
        <w:rPr>
          <w:bCs/>
          <w:sz w:val="28"/>
          <w:szCs w:val="28"/>
        </w:rPr>
        <w:t>сценарные условия развития экономики Российской Федерации на 201</w:t>
      </w:r>
      <w:r w:rsidR="002873B4">
        <w:rPr>
          <w:bCs/>
          <w:sz w:val="28"/>
          <w:szCs w:val="28"/>
        </w:rPr>
        <w:t>8</w:t>
      </w:r>
      <w:r w:rsidR="000F3709" w:rsidRPr="00855E0B">
        <w:rPr>
          <w:bCs/>
          <w:sz w:val="28"/>
          <w:szCs w:val="28"/>
        </w:rPr>
        <w:t>-20</w:t>
      </w:r>
      <w:r w:rsidR="002873B4">
        <w:rPr>
          <w:bCs/>
          <w:sz w:val="28"/>
          <w:szCs w:val="28"/>
        </w:rPr>
        <w:t>20</w:t>
      </w:r>
      <w:r w:rsidR="000F3709" w:rsidRPr="00855E0B">
        <w:rPr>
          <w:bCs/>
          <w:sz w:val="28"/>
          <w:szCs w:val="28"/>
        </w:rPr>
        <w:t xml:space="preserve"> годы</w:t>
      </w:r>
      <w:r w:rsidRPr="00855E0B">
        <w:rPr>
          <w:bCs/>
          <w:sz w:val="28"/>
          <w:szCs w:val="28"/>
        </w:rPr>
        <w:t>.</w:t>
      </w:r>
    </w:p>
    <w:p w:rsidR="00042E95" w:rsidRPr="00855E0B" w:rsidRDefault="00042E95" w:rsidP="00855E0B">
      <w:pPr>
        <w:ind w:firstLine="709"/>
        <w:jc w:val="both"/>
        <w:rPr>
          <w:bCs/>
          <w:sz w:val="28"/>
          <w:szCs w:val="28"/>
        </w:rPr>
      </w:pPr>
      <w:r w:rsidRPr="00855E0B">
        <w:rPr>
          <w:bCs/>
          <w:sz w:val="28"/>
          <w:szCs w:val="28"/>
        </w:rPr>
        <w:t>В прогнозе учтены приоритеты и целевые индикаторы, определенные в Стратегии социально-экономического развития Брянской области на период до 2025 года</w:t>
      </w:r>
      <w:r w:rsidR="00C47A4D" w:rsidRPr="00855E0B">
        <w:rPr>
          <w:bCs/>
          <w:sz w:val="28"/>
          <w:szCs w:val="28"/>
        </w:rPr>
        <w:t>,</w:t>
      </w:r>
      <w:r w:rsidRPr="00855E0B">
        <w:rPr>
          <w:bCs/>
          <w:sz w:val="28"/>
          <w:szCs w:val="28"/>
        </w:rPr>
        <w:t xml:space="preserve"> указах Президента Российской Федерации от 7 мая 2012 года </w:t>
      </w:r>
      <w:r w:rsidR="00C47A4D" w:rsidRPr="00855E0B">
        <w:rPr>
          <w:bCs/>
          <w:sz w:val="28"/>
          <w:szCs w:val="28"/>
        </w:rPr>
        <w:br/>
      </w:r>
      <w:r w:rsidRPr="00855E0B">
        <w:rPr>
          <w:bCs/>
          <w:sz w:val="28"/>
          <w:szCs w:val="28"/>
        </w:rPr>
        <w:t>№ 596 – 606</w:t>
      </w:r>
      <w:r w:rsidR="00CE03B1" w:rsidRPr="00855E0B">
        <w:rPr>
          <w:bCs/>
          <w:sz w:val="28"/>
          <w:szCs w:val="28"/>
        </w:rPr>
        <w:t xml:space="preserve">, </w:t>
      </w:r>
      <w:r w:rsidR="00C47A4D" w:rsidRPr="00855E0B">
        <w:rPr>
          <w:bCs/>
          <w:sz w:val="28"/>
          <w:szCs w:val="28"/>
        </w:rPr>
        <w:t xml:space="preserve">государственных программах Брянской области, </w:t>
      </w:r>
      <w:r w:rsidR="00CE03B1" w:rsidRPr="00855E0B">
        <w:rPr>
          <w:bCs/>
          <w:sz w:val="28"/>
          <w:szCs w:val="28"/>
        </w:rPr>
        <w:t>а также ход реализации мероприятий по обеспечению устойчивого развития экономики и социальной стабильности Российской Федерации и Брянской области</w:t>
      </w:r>
      <w:r w:rsidRPr="00855E0B">
        <w:rPr>
          <w:bCs/>
          <w:sz w:val="28"/>
          <w:szCs w:val="28"/>
        </w:rPr>
        <w:t>.</w:t>
      </w:r>
    </w:p>
    <w:p w:rsidR="0055071F" w:rsidRPr="00855E0B" w:rsidRDefault="0055071F" w:rsidP="00855E0B">
      <w:pPr>
        <w:pStyle w:val="a3"/>
        <w:ind w:firstLine="709"/>
        <w:jc w:val="center"/>
        <w:rPr>
          <w:b/>
          <w:bCs/>
          <w:sz w:val="28"/>
          <w:szCs w:val="28"/>
        </w:rPr>
      </w:pPr>
    </w:p>
    <w:p w:rsidR="00D2348F" w:rsidRPr="00133B53" w:rsidRDefault="00D2348F" w:rsidP="00855E0B">
      <w:pPr>
        <w:pStyle w:val="20"/>
        <w:jc w:val="center"/>
        <w:rPr>
          <w:sz w:val="28"/>
          <w:szCs w:val="28"/>
        </w:rPr>
      </w:pPr>
      <w:r w:rsidRPr="00133B53">
        <w:rPr>
          <w:bCs w:val="0"/>
          <w:sz w:val="28"/>
          <w:szCs w:val="28"/>
        </w:rPr>
        <w:t>1.</w:t>
      </w:r>
      <w:r w:rsidRPr="00133B53">
        <w:rPr>
          <w:sz w:val="28"/>
          <w:szCs w:val="28"/>
        </w:rPr>
        <w:t xml:space="preserve"> Общая оценка с</w:t>
      </w:r>
      <w:r w:rsidR="00F46C3A" w:rsidRPr="00133B53">
        <w:rPr>
          <w:sz w:val="28"/>
          <w:szCs w:val="28"/>
        </w:rPr>
        <w:t>оциально</w:t>
      </w:r>
      <w:r w:rsidR="003529C3" w:rsidRPr="00133B53">
        <w:rPr>
          <w:sz w:val="28"/>
          <w:szCs w:val="28"/>
        </w:rPr>
        <w:t>-</w:t>
      </w:r>
      <w:r w:rsidR="00F46C3A" w:rsidRPr="00133B53">
        <w:rPr>
          <w:sz w:val="28"/>
          <w:szCs w:val="28"/>
        </w:rPr>
        <w:t>экономической ситуации</w:t>
      </w:r>
    </w:p>
    <w:p w:rsidR="00133B53" w:rsidRPr="00855E0B" w:rsidRDefault="00133B53" w:rsidP="00133B53">
      <w:pPr>
        <w:pStyle w:val="20"/>
        <w:jc w:val="center"/>
        <w:rPr>
          <w:sz w:val="28"/>
          <w:szCs w:val="28"/>
        </w:rPr>
      </w:pPr>
    </w:p>
    <w:p w:rsidR="00133B53" w:rsidRPr="00133B53" w:rsidRDefault="00133B53" w:rsidP="00133B53">
      <w:pPr>
        <w:ind w:firstLine="709"/>
        <w:jc w:val="both"/>
        <w:rPr>
          <w:sz w:val="28"/>
          <w:szCs w:val="28"/>
        </w:rPr>
      </w:pPr>
      <w:r w:rsidRPr="00133B53">
        <w:rPr>
          <w:sz w:val="28"/>
          <w:szCs w:val="28"/>
        </w:rPr>
        <w:t xml:space="preserve">В январе-июне 2017 года промышленными предприятиями Брянской области отгружено товаров собственного производства на 97,9 млрд. рублей, индекс промышленного производства к уровню соответствующего периода 2016 года составил 104,6 процента. </w:t>
      </w:r>
    </w:p>
    <w:p w:rsidR="00133B53" w:rsidRPr="00133B53" w:rsidRDefault="00133B53" w:rsidP="00133B53">
      <w:pPr>
        <w:ind w:firstLine="709"/>
        <w:jc w:val="both"/>
        <w:rPr>
          <w:sz w:val="28"/>
          <w:szCs w:val="28"/>
        </w:rPr>
      </w:pPr>
      <w:r w:rsidRPr="00133B53">
        <w:rPr>
          <w:sz w:val="28"/>
          <w:szCs w:val="28"/>
        </w:rPr>
        <w:t>Отгружено полезных ископаемых на 79,1 млн. рублей, индекс производства по этому виду экономической деятельности составил 71 процент.</w:t>
      </w:r>
    </w:p>
    <w:p w:rsidR="00133B53" w:rsidRPr="00133B53" w:rsidRDefault="00133B53" w:rsidP="00133B53">
      <w:pPr>
        <w:ind w:firstLine="709"/>
        <w:jc w:val="both"/>
        <w:rPr>
          <w:sz w:val="28"/>
          <w:szCs w:val="28"/>
        </w:rPr>
      </w:pPr>
      <w:r w:rsidRPr="00133B53">
        <w:rPr>
          <w:sz w:val="28"/>
          <w:szCs w:val="28"/>
        </w:rPr>
        <w:t>По группе обрабатывающих производств объем отгруженных товаров составил 86,6 млрд. рублей, индекс промышленного производства – 104,5 процента.</w:t>
      </w:r>
    </w:p>
    <w:p w:rsidR="00133B53" w:rsidRPr="00133B53" w:rsidRDefault="00133B53" w:rsidP="00133B53">
      <w:pPr>
        <w:ind w:firstLine="708"/>
        <w:jc w:val="both"/>
        <w:rPr>
          <w:sz w:val="28"/>
          <w:szCs w:val="28"/>
        </w:rPr>
      </w:pPr>
      <w:r w:rsidRPr="00133B53">
        <w:rPr>
          <w:sz w:val="28"/>
          <w:szCs w:val="28"/>
        </w:rPr>
        <w:t>Увеличился выпуск продукции на предприятиях по производству автотранспортных средств, прицепов и полуприцепов (в 1,5 раза); текстильных изделий (в 1,5 раза); готовых металлических изделий, кроме машин и оборудования (в 1,5 раза); в металлургическом производстве (на 41,8 процента); кожи и изделий из кожи (на 16,7 процента); пищевых продуктов (на 16,4 процента); в производстве мебели (на 10,9 процента), электрического оборудования (на 7,3 процента); одежды (на 7,1 процента); бумаги и бумажных изделий (на 6,3 процента); напитков (на 2,5 процента); машин и оборудования, не включенных в другие группировки (на 1 процент).</w:t>
      </w:r>
    </w:p>
    <w:p w:rsidR="00133B53" w:rsidRPr="00133B53" w:rsidRDefault="00133B53" w:rsidP="00133B53">
      <w:pPr>
        <w:ind w:firstLine="708"/>
        <w:jc w:val="both"/>
        <w:rPr>
          <w:sz w:val="28"/>
          <w:szCs w:val="28"/>
        </w:rPr>
      </w:pPr>
      <w:r w:rsidRPr="00133B53">
        <w:rPr>
          <w:sz w:val="28"/>
          <w:szCs w:val="28"/>
        </w:rPr>
        <w:t xml:space="preserve">Снижение индекса производства по отношению к уровню января-июня 2016 года отмечено в производстве табачных изделий, где индекс промышленного производства составил 48,3 процента; компьютеров, электронных и оптических изделий (44,7 процента); в обработке древесины и производстве изделий из дерева и пробки, кроме мебели, производстве изделий из соломки и материалов для плетения (68,1 процента); химических веществ и химических продуктов (72,5 процента); резиновых и пластмассовых изделий (86,4 процента); прочих транспортных средств и </w:t>
      </w:r>
      <w:r w:rsidRPr="00133B53">
        <w:rPr>
          <w:sz w:val="28"/>
          <w:szCs w:val="28"/>
        </w:rPr>
        <w:lastRenderedPageBreak/>
        <w:t xml:space="preserve">оборудования (93,1 процента); прочей неметаллической минеральной продукции (98,4 процента). </w:t>
      </w:r>
    </w:p>
    <w:p w:rsidR="00133B53" w:rsidRPr="00133B53" w:rsidRDefault="00133B53" w:rsidP="00133B53">
      <w:pPr>
        <w:ind w:firstLine="709"/>
        <w:jc w:val="both"/>
        <w:rPr>
          <w:sz w:val="28"/>
          <w:szCs w:val="28"/>
        </w:rPr>
      </w:pPr>
      <w:r w:rsidRPr="00133B53">
        <w:rPr>
          <w:sz w:val="28"/>
          <w:szCs w:val="28"/>
        </w:rPr>
        <w:t xml:space="preserve">В структуре обрабатывающих производств производство пищевых продуктов занимает 39,9 процента, выпуск прочих транспортных средств и оборудования – 18,8 процента, производство машин и оборудования, не включенных в другие группировки  – 4,7 процента, производство бумаги и бумажных изделий – 4,3 процента, производство автотранспортных средств, прицепов и полуприцепов – 4,9 процента. </w:t>
      </w:r>
    </w:p>
    <w:p w:rsidR="00133B53" w:rsidRPr="00133B53" w:rsidRDefault="00133B53" w:rsidP="00133B53">
      <w:pPr>
        <w:pStyle w:val="a6"/>
        <w:ind w:firstLine="708"/>
        <w:rPr>
          <w:sz w:val="28"/>
          <w:szCs w:val="28"/>
        </w:rPr>
      </w:pPr>
      <w:r w:rsidRPr="00133B53">
        <w:rPr>
          <w:sz w:val="28"/>
          <w:szCs w:val="28"/>
        </w:rPr>
        <w:t>На предприятиях по обеспечению электрической энергией, газом и паром; кондиционированию воздуха в январе-июне 2017 года отгружено товаров собственного производства на сумму 8135,1 млн. рублей или 105,9 процента к соответствующему периоду 2016 года. Индекс промышленного производства составил 105 процентов.</w:t>
      </w:r>
    </w:p>
    <w:p w:rsidR="00133B53" w:rsidRPr="00133B53" w:rsidRDefault="00133B53" w:rsidP="00133B53">
      <w:pPr>
        <w:pStyle w:val="a6"/>
        <w:ind w:firstLine="708"/>
        <w:rPr>
          <w:sz w:val="28"/>
          <w:szCs w:val="28"/>
        </w:rPr>
      </w:pPr>
      <w:r w:rsidRPr="00133B53">
        <w:rPr>
          <w:sz w:val="28"/>
          <w:szCs w:val="28"/>
        </w:rPr>
        <w:t>На предприятиях по обеспечению водоснабжения; водоотведения, организации сбора и утилизации отходов, деятельности по ликвидации загрязнений в январе-июне 2017 года отгружено товаров собственного производства на сумму 3111,8 млн. рублей или 126,5 процента к уровню января-июня 2016 года. Индекс промышленного производства составил 128,8 процента.</w:t>
      </w:r>
    </w:p>
    <w:p w:rsidR="00133B53" w:rsidRPr="00133B53" w:rsidRDefault="00133B53" w:rsidP="00133B53">
      <w:pPr>
        <w:ind w:firstLine="709"/>
        <w:jc w:val="both"/>
        <w:rPr>
          <w:sz w:val="28"/>
          <w:szCs w:val="28"/>
        </w:rPr>
      </w:pPr>
      <w:r w:rsidRPr="00133B53">
        <w:rPr>
          <w:sz w:val="28"/>
          <w:szCs w:val="28"/>
        </w:rPr>
        <w:t>В январе-июне 2017 года произведено продукции сельского хозяйства во всех категориях хозяйств в объеме 29,2 млрд. рублей или 104,7 процента к соответствующему периоду 2015 года.</w:t>
      </w:r>
    </w:p>
    <w:p w:rsidR="00133B53" w:rsidRPr="00133B53" w:rsidRDefault="00133B53" w:rsidP="00133B53">
      <w:pPr>
        <w:ind w:firstLine="709"/>
        <w:jc w:val="both"/>
        <w:rPr>
          <w:sz w:val="28"/>
          <w:szCs w:val="28"/>
        </w:rPr>
      </w:pPr>
      <w:r w:rsidRPr="00133B53">
        <w:rPr>
          <w:sz w:val="28"/>
          <w:szCs w:val="28"/>
        </w:rPr>
        <w:t xml:space="preserve">Сельхозтоваропроизводителями всех форм собственности произведено мяса (в живой массе) 200,7 тыс. тонн (104 процента к уровню 2016 года), молока – 156,4 тыс. тонн (99 процентов), яиц – 212,4 млн. штук (95 процентов). </w:t>
      </w:r>
    </w:p>
    <w:p w:rsidR="00133B53" w:rsidRPr="00133B53" w:rsidRDefault="00133B53" w:rsidP="00133B53">
      <w:pPr>
        <w:ind w:firstLine="709"/>
        <w:jc w:val="both"/>
        <w:rPr>
          <w:sz w:val="28"/>
          <w:szCs w:val="28"/>
        </w:rPr>
      </w:pPr>
      <w:r w:rsidRPr="00133B53">
        <w:rPr>
          <w:sz w:val="28"/>
          <w:szCs w:val="28"/>
        </w:rPr>
        <w:t>Объем работ, выполненных по виду деятельности "строительство", в январе-июне 2017 года составил 9,7 млрд. рублей или 97,7 процента к соответствующему периоду 2016 года. Введено в эксплуатацию 213,1 тыс. кв. метров общей площади жилых домов или 63,7 процента к январю-июню 2016 года.</w:t>
      </w:r>
    </w:p>
    <w:p w:rsidR="00133B53" w:rsidRPr="00133B53" w:rsidRDefault="00133B53" w:rsidP="00133B53">
      <w:pPr>
        <w:pStyle w:val="a3"/>
        <w:ind w:firstLine="709"/>
        <w:rPr>
          <w:sz w:val="28"/>
          <w:szCs w:val="28"/>
        </w:rPr>
      </w:pPr>
      <w:r w:rsidRPr="00133B53">
        <w:rPr>
          <w:sz w:val="28"/>
          <w:szCs w:val="28"/>
        </w:rPr>
        <w:t>В январе-мае 2017 года крупными и средними предприятиями и организациями области по всем видам экономической деятельности (кроме бюджетных, страховых организаций и банков) получен положительный сальдированный финансовый результат в сумме 9,68 млрд. рублей прибыли</w:t>
      </w:r>
      <w:r w:rsidRPr="00133B53">
        <w:t xml:space="preserve"> </w:t>
      </w:r>
      <w:r w:rsidRPr="00133B53">
        <w:rPr>
          <w:sz w:val="28"/>
          <w:szCs w:val="28"/>
        </w:rPr>
        <w:t xml:space="preserve">(за январь-май 2016 года по сопоставимому кругу предприятий прибыль  составила 3,6 млрд. рублей). </w:t>
      </w:r>
    </w:p>
    <w:p w:rsidR="00133B53" w:rsidRPr="00133B53" w:rsidRDefault="00133B53" w:rsidP="00133B53">
      <w:pPr>
        <w:ind w:firstLine="708"/>
        <w:jc w:val="both"/>
        <w:rPr>
          <w:sz w:val="28"/>
          <w:szCs w:val="28"/>
        </w:rPr>
      </w:pPr>
      <w:r w:rsidRPr="00133B53">
        <w:rPr>
          <w:sz w:val="28"/>
          <w:szCs w:val="20"/>
        </w:rPr>
        <w:t xml:space="preserve">Удельный вес убыточных предприятий </w:t>
      </w:r>
      <w:r w:rsidRPr="00133B53">
        <w:rPr>
          <w:sz w:val="28"/>
          <w:szCs w:val="28"/>
        </w:rPr>
        <w:t>в целом по области в январе-мае 2017 года составил 37,5 процента, уменьшившись по сравнению с соответствующим периодом 2016 года на 1,5 процентн</w:t>
      </w:r>
      <w:r w:rsidR="0079093A">
        <w:rPr>
          <w:sz w:val="28"/>
          <w:szCs w:val="28"/>
        </w:rPr>
        <w:t>ых</w:t>
      </w:r>
      <w:r w:rsidRPr="00133B53">
        <w:rPr>
          <w:sz w:val="28"/>
          <w:szCs w:val="28"/>
        </w:rPr>
        <w:t xml:space="preserve"> пункта.</w:t>
      </w:r>
    </w:p>
    <w:p w:rsidR="00133B53" w:rsidRPr="00133B53" w:rsidRDefault="00133B53" w:rsidP="00133B53">
      <w:pPr>
        <w:ind w:firstLine="709"/>
        <w:jc w:val="both"/>
        <w:rPr>
          <w:sz w:val="28"/>
          <w:szCs w:val="28"/>
        </w:rPr>
      </w:pPr>
      <w:r w:rsidRPr="00133B53">
        <w:rPr>
          <w:sz w:val="28"/>
          <w:szCs w:val="28"/>
        </w:rPr>
        <w:t xml:space="preserve">Оборот розничной торговли в январе-июне 2017 года составил          110,9 млрд. рублей, что на 2,5 процента больше, чем за соответствующий период прошлого года (в сопоставимых ценах). Объем платных услуг составил 23,4 млрд. рублей, что меньше, чем за январь-июнь 2016 года на 2,9 процента (в сопоставимых ценах).  </w:t>
      </w:r>
    </w:p>
    <w:p w:rsidR="00133B53" w:rsidRPr="00133B53" w:rsidRDefault="00133B53" w:rsidP="00133B53">
      <w:pPr>
        <w:ind w:firstLine="708"/>
        <w:jc w:val="both"/>
        <w:rPr>
          <w:sz w:val="28"/>
          <w:szCs w:val="28"/>
        </w:rPr>
      </w:pPr>
      <w:r w:rsidRPr="00133B53">
        <w:rPr>
          <w:sz w:val="28"/>
        </w:rPr>
        <w:lastRenderedPageBreak/>
        <w:t>В январе-мае 2017 года денежные доходы в расчете на душу населения сложились в сумме 24651,7 рублей, что на 6,1 процента больше, чем за соответствующий период прошлого года,</w:t>
      </w:r>
      <w:r w:rsidRPr="00133B53">
        <w:rPr>
          <w:sz w:val="28"/>
          <w:szCs w:val="28"/>
        </w:rPr>
        <w:t xml:space="preserve"> номинальная начисленная среднемесячная заработная плата увеличилась на 5,9 процента и составила 23432,7 рубля. </w:t>
      </w:r>
    </w:p>
    <w:p w:rsidR="00133B53" w:rsidRDefault="00133B53" w:rsidP="00133B53">
      <w:pPr>
        <w:ind w:firstLine="708"/>
        <w:jc w:val="both"/>
        <w:rPr>
          <w:sz w:val="28"/>
          <w:szCs w:val="28"/>
        </w:rPr>
      </w:pPr>
      <w:r w:rsidRPr="00133B53">
        <w:rPr>
          <w:sz w:val="28"/>
          <w:szCs w:val="28"/>
        </w:rPr>
        <w:t>Численность не занятых трудовой деятельностью граждан, состоящих на учете в органах государственной службы занятости, на 1 июля 2017 года составила 7,7 тыс. человек. При этом численность официально зарегистрированных безработных составила 6,7 тыс. человек (на 1 июля 2016 года – 8,5 тыс. человек). Уровень официально регистрируемой безработицы составил 1,1 процента к численности экономически активного населения (на 1 июля 2016 года – 1,3 процента).</w:t>
      </w:r>
    </w:p>
    <w:p w:rsidR="00AD5BB1" w:rsidRPr="00C933EB" w:rsidRDefault="00AD5BB1" w:rsidP="00855E0B">
      <w:pPr>
        <w:ind w:firstLine="708"/>
        <w:jc w:val="both"/>
        <w:rPr>
          <w:sz w:val="28"/>
          <w:szCs w:val="28"/>
          <w:highlight w:val="green"/>
        </w:rPr>
      </w:pPr>
    </w:p>
    <w:p w:rsidR="00FE5E02" w:rsidRPr="00855E0B" w:rsidRDefault="00042E95" w:rsidP="00D601BE">
      <w:pPr>
        <w:ind w:firstLine="708"/>
        <w:jc w:val="both"/>
        <w:rPr>
          <w:sz w:val="28"/>
          <w:szCs w:val="28"/>
        </w:rPr>
      </w:pPr>
      <w:r w:rsidRPr="0011508F">
        <w:rPr>
          <w:sz w:val="28"/>
          <w:szCs w:val="28"/>
        </w:rPr>
        <w:t>Прогноз социально-экономического развития Брянской области на 201</w:t>
      </w:r>
      <w:r w:rsidR="002A7307" w:rsidRPr="0011508F">
        <w:rPr>
          <w:sz w:val="28"/>
          <w:szCs w:val="28"/>
        </w:rPr>
        <w:t>8</w:t>
      </w:r>
      <w:r w:rsidRPr="0011508F">
        <w:rPr>
          <w:sz w:val="28"/>
          <w:szCs w:val="28"/>
        </w:rPr>
        <w:t xml:space="preserve"> год и на плановый период 201</w:t>
      </w:r>
      <w:r w:rsidR="002A7307" w:rsidRPr="0011508F">
        <w:rPr>
          <w:sz w:val="28"/>
          <w:szCs w:val="28"/>
        </w:rPr>
        <w:t>9</w:t>
      </w:r>
      <w:r w:rsidRPr="0011508F">
        <w:rPr>
          <w:sz w:val="28"/>
          <w:szCs w:val="28"/>
        </w:rPr>
        <w:t xml:space="preserve"> и 20</w:t>
      </w:r>
      <w:r w:rsidR="002A7307" w:rsidRPr="0011508F">
        <w:rPr>
          <w:sz w:val="28"/>
          <w:szCs w:val="28"/>
        </w:rPr>
        <w:t>20</w:t>
      </w:r>
      <w:r w:rsidRPr="0011508F">
        <w:rPr>
          <w:sz w:val="28"/>
          <w:szCs w:val="28"/>
        </w:rPr>
        <w:t xml:space="preserve"> годов </w:t>
      </w:r>
      <w:r w:rsidR="00FE5E02" w:rsidRPr="0011508F">
        <w:rPr>
          <w:sz w:val="28"/>
          <w:szCs w:val="28"/>
        </w:rPr>
        <w:t xml:space="preserve">разработан </w:t>
      </w:r>
      <w:r w:rsidR="00E75A23" w:rsidRPr="0011508F">
        <w:rPr>
          <w:sz w:val="28"/>
          <w:szCs w:val="28"/>
        </w:rPr>
        <w:t>на вариативной основе в составе базового</w:t>
      </w:r>
      <w:r w:rsidR="002A7307" w:rsidRPr="0011508F">
        <w:rPr>
          <w:sz w:val="28"/>
          <w:szCs w:val="28"/>
        </w:rPr>
        <w:t>, консервативного</w:t>
      </w:r>
      <w:r w:rsidR="00E75A23" w:rsidRPr="0011508F">
        <w:rPr>
          <w:sz w:val="28"/>
          <w:szCs w:val="28"/>
        </w:rPr>
        <w:t xml:space="preserve"> и целевого вариантов.</w:t>
      </w:r>
      <w:r w:rsidR="00FE5E02" w:rsidRPr="0011508F">
        <w:rPr>
          <w:sz w:val="28"/>
          <w:szCs w:val="28"/>
        </w:rPr>
        <w:t xml:space="preserve"> </w:t>
      </w:r>
      <w:r w:rsidR="00E75A23" w:rsidRPr="0011508F">
        <w:rPr>
          <w:sz w:val="28"/>
          <w:szCs w:val="28"/>
        </w:rPr>
        <w:t xml:space="preserve">Базовый вариант характеризует основные макроэкономические показатели развития экономики в условиях сохранения </w:t>
      </w:r>
      <w:r w:rsidR="00AD5BB1" w:rsidRPr="0011508F">
        <w:rPr>
          <w:sz w:val="28"/>
          <w:szCs w:val="28"/>
        </w:rPr>
        <w:t>негативных</w:t>
      </w:r>
      <w:r w:rsidR="00E75A23" w:rsidRPr="0011508F">
        <w:rPr>
          <w:sz w:val="28"/>
          <w:szCs w:val="28"/>
        </w:rPr>
        <w:t xml:space="preserve"> внешних факторов и ко</w:t>
      </w:r>
      <w:r w:rsidR="00AD5BB1" w:rsidRPr="0011508F">
        <w:rPr>
          <w:sz w:val="28"/>
          <w:szCs w:val="28"/>
        </w:rPr>
        <w:t>нсервативной бюджетной политики</w:t>
      </w:r>
      <w:r w:rsidR="00E75A23" w:rsidRPr="0011508F">
        <w:rPr>
          <w:sz w:val="28"/>
          <w:szCs w:val="28"/>
        </w:rPr>
        <w:t xml:space="preserve">. </w:t>
      </w:r>
      <w:r w:rsidR="00C47A4D" w:rsidRPr="0011508F">
        <w:rPr>
          <w:sz w:val="28"/>
          <w:szCs w:val="28"/>
        </w:rPr>
        <w:t>Темпы роста экономики Брянской области в 201</w:t>
      </w:r>
      <w:r w:rsidR="00B147BB" w:rsidRPr="0011508F">
        <w:rPr>
          <w:sz w:val="28"/>
          <w:szCs w:val="28"/>
        </w:rPr>
        <w:t>8</w:t>
      </w:r>
      <w:r w:rsidR="00C47A4D" w:rsidRPr="0011508F">
        <w:rPr>
          <w:sz w:val="28"/>
          <w:szCs w:val="28"/>
        </w:rPr>
        <w:t>-20</w:t>
      </w:r>
      <w:r w:rsidR="00B147BB" w:rsidRPr="0011508F">
        <w:rPr>
          <w:sz w:val="28"/>
          <w:szCs w:val="28"/>
        </w:rPr>
        <w:t>20</w:t>
      </w:r>
      <w:r w:rsidR="00C47A4D" w:rsidRPr="0011508F">
        <w:rPr>
          <w:sz w:val="28"/>
          <w:szCs w:val="28"/>
        </w:rPr>
        <w:t xml:space="preserve"> годах по</w:t>
      </w:r>
      <w:r w:rsidR="00B147BB" w:rsidRPr="0011508F">
        <w:rPr>
          <w:sz w:val="28"/>
          <w:szCs w:val="28"/>
        </w:rPr>
        <w:t xml:space="preserve"> консервативному варианту составит 102,0-102,6 процента. По</w:t>
      </w:r>
      <w:r w:rsidR="00C47A4D" w:rsidRPr="0011508F">
        <w:rPr>
          <w:sz w:val="28"/>
          <w:szCs w:val="28"/>
        </w:rPr>
        <w:t xml:space="preserve"> базовому варианту </w:t>
      </w:r>
      <w:r w:rsidR="00B147BB" w:rsidRPr="0011508F">
        <w:rPr>
          <w:sz w:val="28"/>
          <w:szCs w:val="28"/>
        </w:rPr>
        <w:t xml:space="preserve">темпы роста экономики </w:t>
      </w:r>
      <w:r w:rsidR="00C47A4D" w:rsidRPr="0011508F">
        <w:rPr>
          <w:sz w:val="28"/>
          <w:szCs w:val="28"/>
        </w:rPr>
        <w:t xml:space="preserve">составят </w:t>
      </w:r>
      <w:r w:rsidR="00B147BB" w:rsidRPr="0011508F">
        <w:rPr>
          <w:sz w:val="28"/>
          <w:szCs w:val="28"/>
        </w:rPr>
        <w:t>102,4</w:t>
      </w:r>
      <w:r w:rsidR="00C47A4D" w:rsidRPr="0011508F">
        <w:rPr>
          <w:sz w:val="28"/>
          <w:szCs w:val="28"/>
        </w:rPr>
        <w:t>-10</w:t>
      </w:r>
      <w:r w:rsidR="00746232" w:rsidRPr="0011508F">
        <w:rPr>
          <w:sz w:val="28"/>
          <w:szCs w:val="28"/>
        </w:rPr>
        <w:t>3</w:t>
      </w:r>
      <w:r w:rsidR="00B147BB" w:rsidRPr="0011508F">
        <w:rPr>
          <w:sz w:val="28"/>
          <w:szCs w:val="28"/>
        </w:rPr>
        <w:t>,5</w:t>
      </w:r>
      <w:r w:rsidR="00C47A4D" w:rsidRPr="0011508F">
        <w:rPr>
          <w:sz w:val="28"/>
          <w:szCs w:val="28"/>
        </w:rPr>
        <w:t xml:space="preserve"> процента. Целевой вариант основывается на тех же условиях, что и базовый, но допускает более уверенный экономический рост (10</w:t>
      </w:r>
      <w:r w:rsidR="00B147BB" w:rsidRPr="0011508F">
        <w:rPr>
          <w:sz w:val="28"/>
          <w:szCs w:val="28"/>
        </w:rPr>
        <w:t>3,</w:t>
      </w:r>
      <w:r w:rsidR="00C47A4D" w:rsidRPr="0011508F">
        <w:rPr>
          <w:sz w:val="28"/>
          <w:szCs w:val="28"/>
        </w:rPr>
        <w:t>2-</w:t>
      </w:r>
      <w:r w:rsidR="00B147BB" w:rsidRPr="0011508F">
        <w:rPr>
          <w:sz w:val="28"/>
          <w:szCs w:val="28"/>
        </w:rPr>
        <w:t>104,2</w:t>
      </w:r>
      <w:r w:rsidR="00C47A4D" w:rsidRPr="0011508F">
        <w:rPr>
          <w:sz w:val="28"/>
          <w:szCs w:val="28"/>
        </w:rPr>
        <w:t xml:space="preserve"> процента). </w:t>
      </w:r>
      <w:r w:rsidR="001763D4" w:rsidRPr="0011508F">
        <w:rPr>
          <w:sz w:val="28"/>
          <w:szCs w:val="28"/>
        </w:rPr>
        <w:t>За основу взят базовый вариант прогноза</w:t>
      </w:r>
      <w:r w:rsidR="00AD5BB1" w:rsidRPr="0011508F">
        <w:rPr>
          <w:sz w:val="28"/>
          <w:szCs w:val="28"/>
        </w:rPr>
        <w:t>. П</w:t>
      </w:r>
      <w:r w:rsidR="00FE5E02" w:rsidRPr="0011508F">
        <w:rPr>
          <w:sz w:val="28"/>
          <w:szCs w:val="28"/>
        </w:rPr>
        <w:t xml:space="preserve">ояснительная записка к прогнозу сформирована по показателям </w:t>
      </w:r>
      <w:r w:rsidR="00C47A4D" w:rsidRPr="0011508F">
        <w:rPr>
          <w:sz w:val="28"/>
          <w:szCs w:val="28"/>
        </w:rPr>
        <w:t xml:space="preserve">базового </w:t>
      </w:r>
      <w:r w:rsidR="00FE5E02" w:rsidRPr="0011508F">
        <w:rPr>
          <w:sz w:val="28"/>
          <w:szCs w:val="28"/>
        </w:rPr>
        <w:t>варианта прогноза.</w:t>
      </w:r>
    </w:p>
    <w:p w:rsidR="001763D4" w:rsidRDefault="001763D4" w:rsidP="00855E0B">
      <w:pPr>
        <w:ind w:firstLine="709"/>
        <w:jc w:val="both"/>
        <w:rPr>
          <w:bCs/>
          <w:sz w:val="28"/>
          <w:szCs w:val="28"/>
        </w:rPr>
      </w:pPr>
    </w:p>
    <w:p w:rsidR="00FE5E02" w:rsidRPr="004D3EB2" w:rsidRDefault="00FE5E02" w:rsidP="00855E0B">
      <w:pPr>
        <w:jc w:val="center"/>
        <w:rPr>
          <w:b/>
          <w:sz w:val="28"/>
          <w:szCs w:val="28"/>
        </w:rPr>
      </w:pPr>
      <w:r w:rsidRPr="004D3EB2">
        <w:rPr>
          <w:b/>
          <w:sz w:val="28"/>
          <w:szCs w:val="28"/>
        </w:rPr>
        <w:t>2. Производство валового регионального продукта</w:t>
      </w:r>
    </w:p>
    <w:p w:rsidR="00FE5E02" w:rsidRPr="004D3EB2" w:rsidRDefault="00FE5E02" w:rsidP="00855E0B">
      <w:pPr>
        <w:ind w:firstLine="709"/>
        <w:jc w:val="both"/>
        <w:rPr>
          <w:sz w:val="28"/>
          <w:szCs w:val="28"/>
        </w:rPr>
      </w:pPr>
    </w:p>
    <w:p w:rsidR="00010C59" w:rsidRPr="004D3EB2" w:rsidRDefault="00010C59" w:rsidP="00855E0B">
      <w:pPr>
        <w:ind w:firstLine="697"/>
        <w:jc w:val="both"/>
        <w:rPr>
          <w:sz w:val="28"/>
          <w:szCs w:val="28"/>
        </w:rPr>
      </w:pPr>
      <w:r w:rsidRPr="004D3EB2">
        <w:rPr>
          <w:sz w:val="28"/>
          <w:szCs w:val="28"/>
        </w:rPr>
        <w:t>Основной показатель, отражающий общеэкономическое развитие области, валовой региональный продукт за 201</w:t>
      </w:r>
      <w:r w:rsidR="00821A0E" w:rsidRPr="004D3EB2">
        <w:rPr>
          <w:sz w:val="28"/>
          <w:szCs w:val="28"/>
        </w:rPr>
        <w:t>6</w:t>
      </w:r>
      <w:r w:rsidRPr="004D3EB2">
        <w:rPr>
          <w:sz w:val="28"/>
          <w:szCs w:val="28"/>
        </w:rPr>
        <w:t xml:space="preserve"> год оценен в </w:t>
      </w:r>
      <w:r w:rsidR="00821A0E" w:rsidRPr="004D3EB2">
        <w:rPr>
          <w:sz w:val="28"/>
          <w:szCs w:val="28"/>
        </w:rPr>
        <w:t>292,98</w:t>
      </w:r>
      <w:r w:rsidRPr="004D3EB2">
        <w:rPr>
          <w:sz w:val="28"/>
          <w:szCs w:val="28"/>
        </w:rPr>
        <w:t xml:space="preserve"> мл</w:t>
      </w:r>
      <w:r w:rsidR="007250A5" w:rsidRPr="004D3EB2">
        <w:rPr>
          <w:sz w:val="28"/>
          <w:szCs w:val="28"/>
        </w:rPr>
        <w:t>рд</w:t>
      </w:r>
      <w:r w:rsidRPr="004D3EB2">
        <w:rPr>
          <w:sz w:val="28"/>
          <w:szCs w:val="28"/>
        </w:rPr>
        <w:t xml:space="preserve">. рублей или </w:t>
      </w:r>
      <w:r w:rsidR="007431B2" w:rsidRPr="004D3EB2">
        <w:rPr>
          <w:sz w:val="28"/>
          <w:szCs w:val="28"/>
        </w:rPr>
        <w:t>10</w:t>
      </w:r>
      <w:r w:rsidR="00821A0E" w:rsidRPr="004D3EB2">
        <w:rPr>
          <w:sz w:val="28"/>
          <w:szCs w:val="28"/>
        </w:rPr>
        <w:t>1</w:t>
      </w:r>
      <w:r w:rsidRPr="004D3EB2">
        <w:rPr>
          <w:sz w:val="28"/>
          <w:szCs w:val="28"/>
        </w:rPr>
        <w:t xml:space="preserve"> процент к уровню 201</w:t>
      </w:r>
      <w:r w:rsidR="00821A0E" w:rsidRPr="004D3EB2">
        <w:rPr>
          <w:sz w:val="28"/>
          <w:szCs w:val="28"/>
        </w:rPr>
        <w:t>5</w:t>
      </w:r>
      <w:r w:rsidRPr="004D3EB2">
        <w:rPr>
          <w:sz w:val="28"/>
          <w:szCs w:val="28"/>
        </w:rPr>
        <w:t xml:space="preserve"> года. </w:t>
      </w:r>
    </w:p>
    <w:p w:rsidR="00A0268A" w:rsidRPr="004D3EB2" w:rsidRDefault="00010C59" w:rsidP="00855E0B">
      <w:pPr>
        <w:ind w:firstLine="697"/>
        <w:jc w:val="both"/>
        <w:rPr>
          <w:sz w:val="28"/>
          <w:szCs w:val="28"/>
        </w:rPr>
      </w:pPr>
      <w:r w:rsidRPr="004D3EB2">
        <w:rPr>
          <w:sz w:val="28"/>
          <w:szCs w:val="28"/>
        </w:rPr>
        <w:t xml:space="preserve">В структуре валового регионального продукта обрабатывающие производства занимают </w:t>
      </w:r>
      <w:r w:rsidR="001E03AB" w:rsidRPr="004D3EB2">
        <w:rPr>
          <w:sz w:val="28"/>
          <w:szCs w:val="28"/>
        </w:rPr>
        <w:t>18,3</w:t>
      </w:r>
      <w:r w:rsidRPr="004D3EB2">
        <w:rPr>
          <w:sz w:val="28"/>
          <w:szCs w:val="28"/>
        </w:rPr>
        <w:t xml:space="preserve"> процента, транспорт и связь – </w:t>
      </w:r>
      <w:r w:rsidR="001E03AB" w:rsidRPr="004D3EB2">
        <w:rPr>
          <w:sz w:val="28"/>
          <w:szCs w:val="28"/>
        </w:rPr>
        <w:t>9,8</w:t>
      </w:r>
      <w:r w:rsidRPr="004D3EB2">
        <w:rPr>
          <w:sz w:val="28"/>
          <w:szCs w:val="28"/>
        </w:rPr>
        <w:t xml:space="preserve"> процента, оптовая и розничная торговля; ремонт автотранспортных средств, мотоциклов, бытовых изделий и предметов личного пользования – </w:t>
      </w:r>
      <w:r w:rsidR="001E03AB" w:rsidRPr="004D3EB2">
        <w:rPr>
          <w:sz w:val="28"/>
          <w:szCs w:val="28"/>
        </w:rPr>
        <w:t>20</w:t>
      </w:r>
      <w:r w:rsidR="007431B2" w:rsidRPr="004D3EB2">
        <w:rPr>
          <w:sz w:val="28"/>
          <w:szCs w:val="28"/>
        </w:rPr>
        <w:t>,5</w:t>
      </w:r>
      <w:r w:rsidRPr="004D3EB2">
        <w:rPr>
          <w:sz w:val="28"/>
          <w:szCs w:val="28"/>
        </w:rPr>
        <w:t xml:space="preserve"> процента, сельское хозяйство, охота и лесное хозяйство – </w:t>
      </w:r>
      <w:r w:rsidR="001E03AB" w:rsidRPr="004D3EB2">
        <w:rPr>
          <w:sz w:val="28"/>
          <w:szCs w:val="28"/>
        </w:rPr>
        <w:t>15,4</w:t>
      </w:r>
      <w:r w:rsidRPr="004D3EB2">
        <w:rPr>
          <w:sz w:val="28"/>
          <w:szCs w:val="28"/>
        </w:rPr>
        <w:t xml:space="preserve"> процента,</w:t>
      </w:r>
      <w:r w:rsidR="001E03AB" w:rsidRPr="004D3EB2">
        <w:rPr>
          <w:sz w:val="28"/>
          <w:szCs w:val="28"/>
        </w:rPr>
        <w:t xml:space="preserve"> строительство -5,4 процента, </w:t>
      </w:r>
      <w:r w:rsidRPr="004D3EB2">
        <w:rPr>
          <w:sz w:val="28"/>
          <w:szCs w:val="28"/>
        </w:rPr>
        <w:t xml:space="preserve"> здравоохранение и предоставление социальных услуг – </w:t>
      </w:r>
      <w:r w:rsidR="007431B2" w:rsidRPr="004D3EB2">
        <w:rPr>
          <w:sz w:val="28"/>
          <w:szCs w:val="28"/>
        </w:rPr>
        <w:t>4,</w:t>
      </w:r>
      <w:r w:rsidR="001E03AB" w:rsidRPr="004D3EB2">
        <w:rPr>
          <w:sz w:val="28"/>
          <w:szCs w:val="28"/>
        </w:rPr>
        <w:t>5</w:t>
      </w:r>
      <w:r w:rsidRPr="004D3EB2">
        <w:rPr>
          <w:sz w:val="28"/>
          <w:szCs w:val="28"/>
        </w:rPr>
        <w:t xml:space="preserve"> процент</w:t>
      </w:r>
      <w:r w:rsidR="007431B2" w:rsidRPr="004D3EB2">
        <w:rPr>
          <w:sz w:val="28"/>
          <w:szCs w:val="28"/>
        </w:rPr>
        <w:t>а</w:t>
      </w:r>
      <w:r w:rsidRPr="004D3EB2">
        <w:rPr>
          <w:sz w:val="28"/>
          <w:szCs w:val="28"/>
        </w:rPr>
        <w:t xml:space="preserve">, образование – </w:t>
      </w:r>
      <w:r w:rsidR="001E03AB" w:rsidRPr="004D3EB2">
        <w:rPr>
          <w:sz w:val="28"/>
          <w:szCs w:val="28"/>
        </w:rPr>
        <w:t>3,8</w:t>
      </w:r>
      <w:r w:rsidRPr="004D3EB2">
        <w:rPr>
          <w:sz w:val="28"/>
          <w:szCs w:val="28"/>
        </w:rPr>
        <w:t xml:space="preserve"> процента.</w:t>
      </w:r>
      <w:r w:rsidR="00430C4A" w:rsidRPr="004D3EB2">
        <w:rPr>
          <w:sz w:val="28"/>
          <w:szCs w:val="28"/>
        </w:rPr>
        <w:t xml:space="preserve"> </w:t>
      </w:r>
    </w:p>
    <w:p w:rsidR="00A0268A" w:rsidRPr="004D3EB2" w:rsidRDefault="00010C59" w:rsidP="00855E0B">
      <w:pPr>
        <w:ind w:firstLine="697"/>
        <w:jc w:val="both"/>
        <w:rPr>
          <w:sz w:val="28"/>
          <w:szCs w:val="28"/>
        </w:rPr>
      </w:pPr>
      <w:r w:rsidRPr="004D3EB2">
        <w:rPr>
          <w:sz w:val="28"/>
          <w:szCs w:val="28"/>
        </w:rPr>
        <w:t>В 201</w:t>
      </w:r>
      <w:r w:rsidR="000C1B59" w:rsidRPr="004D3EB2">
        <w:rPr>
          <w:sz w:val="28"/>
          <w:szCs w:val="28"/>
        </w:rPr>
        <w:t>7</w:t>
      </w:r>
      <w:r w:rsidRPr="004D3EB2">
        <w:rPr>
          <w:sz w:val="28"/>
          <w:szCs w:val="28"/>
        </w:rPr>
        <w:t xml:space="preserve"> году валовой региональный продукт </w:t>
      </w:r>
      <w:r w:rsidR="003371EB">
        <w:rPr>
          <w:sz w:val="28"/>
          <w:szCs w:val="28"/>
        </w:rPr>
        <w:t>ожидается в объеме</w:t>
      </w:r>
      <w:r w:rsidR="000C1B59" w:rsidRPr="004D3EB2">
        <w:rPr>
          <w:sz w:val="28"/>
          <w:szCs w:val="28"/>
        </w:rPr>
        <w:t xml:space="preserve"> </w:t>
      </w:r>
      <w:r w:rsidRPr="004D3EB2">
        <w:rPr>
          <w:sz w:val="28"/>
          <w:szCs w:val="28"/>
        </w:rPr>
        <w:t xml:space="preserve"> </w:t>
      </w:r>
      <w:r w:rsidR="000C1B59" w:rsidRPr="004D3EB2">
        <w:rPr>
          <w:sz w:val="28"/>
          <w:szCs w:val="28"/>
        </w:rPr>
        <w:t>319,64</w:t>
      </w:r>
      <w:r w:rsidR="007431B2" w:rsidRPr="004D3EB2">
        <w:rPr>
          <w:sz w:val="28"/>
          <w:szCs w:val="28"/>
        </w:rPr>
        <w:t xml:space="preserve"> мл</w:t>
      </w:r>
      <w:r w:rsidR="00645319" w:rsidRPr="004D3EB2">
        <w:rPr>
          <w:sz w:val="28"/>
          <w:szCs w:val="28"/>
        </w:rPr>
        <w:t>рд</w:t>
      </w:r>
      <w:r w:rsidR="007431B2" w:rsidRPr="004D3EB2">
        <w:rPr>
          <w:sz w:val="28"/>
          <w:szCs w:val="28"/>
        </w:rPr>
        <w:t>. рублей (</w:t>
      </w:r>
      <w:r w:rsidR="000C1B59" w:rsidRPr="004D3EB2">
        <w:rPr>
          <w:sz w:val="28"/>
          <w:szCs w:val="28"/>
        </w:rPr>
        <w:t>101,3</w:t>
      </w:r>
      <w:r w:rsidRPr="004D3EB2">
        <w:rPr>
          <w:sz w:val="28"/>
          <w:szCs w:val="28"/>
        </w:rPr>
        <w:t xml:space="preserve"> процент</w:t>
      </w:r>
      <w:r w:rsidR="000C1B59" w:rsidRPr="004D3EB2">
        <w:rPr>
          <w:sz w:val="28"/>
          <w:szCs w:val="28"/>
        </w:rPr>
        <w:t>а</w:t>
      </w:r>
      <w:r w:rsidRPr="004D3EB2">
        <w:rPr>
          <w:sz w:val="28"/>
          <w:szCs w:val="28"/>
        </w:rPr>
        <w:t xml:space="preserve"> к уровню 201</w:t>
      </w:r>
      <w:r w:rsidR="000C1B59" w:rsidRPr="004D3EB2">
        <w:rPr>
          <w:sz w:val="28"/>
          <w:szCs w:val="28"/>
        </w:rPr>
        <w:t>6</w:t>
      </w:r>
      <w:r w:rsidRPr="004D3EB2">
        <w:rPr>
          <w:sz w:val="28"/>
          <w:szCs w:val="28"/>
        </w:rPr>
        <w:t xml:space="preserve"> года). </w:t>
      </w:r>
    </w:p>
    <w:p w:rsidR="006E172F" w:rsidRPr="004D3EB2" w:rsidRDefault="00010C59" w:rsidP="00855E0B">
      <w:pPr>
        <w:ind w:firstLine="697"/>
        <w:jc w:val="both"/>
        <w:rPr>
          <w:sz w:val="28"/>
          <w:szCs w:val="28"/>
        </w:rPr>
      </w:pPr>
      <w:r w:rsidRPr="004D3EB2">
        <w:rPr>
          <w:sz w:val="28"/>
          <w:szCs w:val="28"/>
        </w:rPr>
        <w:t>Объем ВРП в 201</w:t>
      </w:r>
      <w:r w:rsidR="000C1B59" w:rsidRPr="004D3EB2">
        <w:rPr>
          <w:sz w:val="28"/>
          <w:szCs w:val="28"/>
        </w:rPr>
        <w:t>8</w:t>
      </w:r>
      <w:r w:rsidRPr="004D3EB2">
        <w:rPr>
          <w:sz w:val="28"/>
          <w:szCs w:val="28"/>
        </w:rPr>
        <w:t xml:space="preserve"> году прогнозируется в объеме </w:t>
      </w:r>
      <w:r w:rsidR="000C1B59" w:rsidRPr="004D3EB2">
        <w:rPr>
          <w:sz w:val="28"/>
          <w:szCs w:val="28"/>
        </w:rPr>
        <w:t>349,57</w:t>
      </w:r>
      <w:r w:rsidRPr="004D3EB2">
        <w:rPr>
          <w:sz w:val="28"/>
          <w:szCs w:val="28"/>
        </w:rPr>
        <w:t xml:space="preserve"> мл</w:t>
      </w:r>
      <w:r w:rsidR="00AB2B5A" w:rsidRPr="004D3EB2">
        <w:rPr>
          <w:sz w:val="28"/>
          <w:szCs w:val="28"/>
        </w:rPr>
        <w:t>рд</w:t>
      </w:r>
      <w:r w:rsidRPr="004D3EB2">
        <w:rPr>
          <w:sz w:val="28"/>
          <w:szCs w:val="28"/>
        </w:rPr>
        <w:t>. рублей (</w:t>
      </w:r>
      <w:r w:rsidR="000C1B59" w:rsidRPr="004D3EB2">
        <w:rPr>
          <w:sz w:val="28"/>
          <w:szCs w:val="28"/>
        </w:rPr>
        <w:t>102,4</w:t>
      </w:r>
      <w:r w:rsidRPr="004D3EB2">
        <w:rPr>
          <w:sz w:val="28"/>
          <w:szCs w:val="28"/>
        </w:rPr>
        <w:t xml:space="preserve"> процента к 201</w:t>
      </w:r>
      <w:r w:rsidR="000C1B59" w:rsidRPr="004D3EB2">
        <w:rPr>
          <w:sz w:val="28"/>
          <w:szCs w:val="28"/>
        </w:rPr>
        <w:t>7</w:t>
      </w:r>
      <w:r w:rsidRPr="004D3EB2">
        <w:rPr>
          <w:sz w:val="28"/>
          <w:szCs w:val="28"/>
        </w:rPr>
        <w:t xml:space="preserve"> году), в 201</w:t>
      </w:r>
      <w:r w:rsidR="000C1B59" w:rsidRPr="004D3EB2">
        <w:rPr>
          <w:sz w:val="28"/>
          <w:szCs w:val="28"/>
        </w:rPr>
        <w:t>9</w:t>
      </w:r>
      <w:r w:rsidRPr="004D3EB2">
        <w:rPr>
          <w:sz w:val="28"/>
          <w:szCs w:val="28"/>
        </w:rPr>
        <w:t xml:space="preserve"> году – </w:t>
      </w:r>
      <w:r w:rsidR="000C1B59" w:rsidRPr="004D3EB2">
        <w:rPr>
          <w:sz w:val="28"/>
          <w:szCs w:val="28"/>
        </w:rPr>
        <w:t>383,46</w:t>
      </w:r>
      <w:r w:rsidR="00430C4A" w:rsidRPr="004D3EB2">
        <w:rPr>
          <w:sz w:val="28"/>
          <w:szCs w:val="28"/>
        </w:rPr>
        <w:t xml:space="preserve"> мл</w:t>
      </w:r>
      <w:r w:rsidR="000D46AC" w:rsidRPr="004D3EB2">
        <w:rPr>
          <w:sz w:val="28"/>
          <w:szCs w:val="28"/>
        </w:rPr>
        <w:t>рд</w:t>
      </w:r>
      <w:r w:rsidR="00430C4A" w:rsidRPr="004D3EB2">
        <w:rPr>
          <w:sz w:val="28"/>
          <w:szCs w:val="28"/>
        </w:rPr>
        <w:t>. рублей (</w:t>
      </w:r>
      <w:r w:rsidR="000C1B59" w:rsidRPr="004D3EB2">
        <w:rPr>
          <w:sz w:val="28"/>
          <w:szCs w:val="28"/>
        </w:rPr>
        <w:t>103</w:t>
      </w:r>
      <w:r w:rsidR="00430C4A" w:rsidRPr="004D3EB2">
        <w:rPr>
          <w:sz w:val="28"/>
          <w:szCs w:val="28"/>
        </w:rPr>
        <w:t xml:space="preserve"> процента к </w:t>
      </w:r>
      <w:r w:rsidRPr="004D3EB2">
        <w:rPr>
          <w:sz w:val="28"/>
          <w:szCs w:val="28"/>
        </w:rPr>
        <w:t>201</w:t>
      </w:r>
      <w:r w:rsidR="000C1B59" w:rsidRPr="004D3EB2">
        <w:rPr>
          <w:sz w:val="28"/>
          <w:szCs w:val="28"/>
        </w:rPr>
        <w:t>8</w:t>
      </w:r>
      <w:r w:rsidRPr="004D3EB2">
        <w:rPr>
          <w:sz w:val="28"/>
          <w:szCs w:val="28"/>
        </w:rPr>
        <w:t xml:space="preserve"> году), в 20</w:t>
      </w:r>
      <w:r w:rsidR="000C1B59" w:rsidRPr="004D3EB2">
        <w:rPr>
          <w:sz w:val="28"/>
          <w:szCs w:val="28"/>
        </w:rPr>
        <w:t>20</w:t>
      </w:r>
      <w:r w:rsidRPr="004D3EB2">
        <w:rPr>
          <w:sz w:val="28"/>
          <w:szCs w:val="28"/>
        </w:rPr>
        <w:t xml:space="preserve"> году – </w:t>
      </w:r>
      <w:r w:rsidR="000C1B59" w:rsidRPr="004D3EB2">
        <w:rPr>
          <w:sz w:val="28"/>
          <w:szCs w:val="28"/>
        </w:rPr>
        <w:t>423,47</w:t>
      </w:r>
      <w:r w:rsidRPr="004D3EB2">
        <w:rPr>
          <w:sz w:val="28"/>
          <w:szCs w:val="28"/>
        </w:rPr>
        <w:t xml:space="preserve"> мл</w:t>
      </w:r>
      <w:r w:rsidR="000D46AC" w:rsidRPr="004D3EB2">
        <w:rPr>
          <w:sz w:val="28"/>
          <w:szCs w:val="28"/>
        </w:rPr>
        <w:t>рд</w:t>
      </w:r>
      <w:r w:rsidRPr="004D3EB2">
        <w:rPr>
          <w:sz w:val="28"/>
          <w:szCs w:val="28"/>
        </w:rPr>
        <w:t xml:space="preserve">. рублей </w:t>
      </w:r>
      <w:r w:rsidR="007431B2" w:rsidRPr="004D3EB2">
        <w:rPr>
          <w:sz w:val="28"/>
          <w:szCs w:val="28"/>
        </w:rPr>
        <w:t xml:space="preserve"> </w:t>
      </w:r>
      <w:r w:rsidRPr="004D3EB2">
        <w:rPr>
          <w:sz w:val="28"/>
          <w:szCs w:val="28"/>
        </w:rPr>
        <w:t>(10</w:t>
      </w:r>
      <w:r w:rsidR="007431B2" w:rsidRPr="004D3EB2">
        <w:rPr>
          <w:sz w:val="28"/>
          <w:szCs w:val="28"/>
        </w:rPr>
        <w:t>3</w:t>
      </w:r>
      <w:r w:rsidR="000C1B59" w:rsidRPr="004D3EB2">
        <w:rPr>
          <w:sz w:val="28"/>
          <w:szCs w:val="28"/>
        </w:rPr>
        <w:t>,5</w:t>
      </w:r>
      <w:r w:rsidRPr="004D3EB2">
        <w:rPr>
          <w:sz w:val="28"/>
          <w:szCs w:val="28"/>
        </w:rPr>
        <w:t xml:space="preserve"> процента к</w:t>
      </w:r>
      <w:r w:rsidR="007431B2" w:rsidRPr="004D3EB2">
        <w:rPr>
          <w:sz w:val="28"/>
          <w:szCs w:val="28"/>
        </w:rPr>
        <w:t xml:space="preserve"> </w:t>
      </w:r>
      <w:r w:rsidRPr="004D3EB2">
        <w:rPr>
          <w:sz w:val="28"/>
          <w:szCs w:val="28"/>
        </w:rPr>
        <w:t xml:space="preserve"> 201</w:t>
      </w:r>
      <w:r w:rsidR="000C1B59" w:rsidRPr="004D3EB2">
        <w:rPr>
          <w:sz w:val="28"/>
          <w:szCs w:val="28"/>
        </w:rPr>
        <w:t>9</w:t>
      </w:r>
      <w:r w:rsidRPr="004D3EB2">
        <w:rPr>
          <w:sz w:val="28"/>
          <w:szCs w:val="28"/>
        </w:rPr>
        <w:t xml:space="preserve"> году).</w:t>
      </w:r>
    </w:p>
    <w:p w:rsidR="001763D4" w:rsidRPr="004D3EB2" w:rsidRDefault="001763D4" w:rsidP="00855E0B">
      <w:pPr>
        <w:ind w:firstLine="697"/>
        <w:jc w:val="both"/>
        <w:rPr>
          <w:sz w:val="28"/>
          <w:szCs w:val="28"/>
        </w:rPr>
      </w:pPr>
      <w:r w:rsidRPr="004D3EB2">
        <w:rPr>
          <w:sz w:val="28"/>
          <w:szCs w:val="28"/>
        </w:rPr>
        <w:t xml:space="preserve">Основными факторами роста в прогнозируемом периоде станут восстановление </w:t>
      </w:r>
      <w:r w:rsidR="00AD5BB1" w:rsidRPr="004D3EB2">
        <w:rPr>
          <w:sz w:val="28"/>
          <w:szCs w:val="28"/>
        </w:rPr>
        <w:t>потребительского</w:t>
      </w:r>
      <w:r w:rsidRPr="004D3EB2">
        <w:rPr>
          <w:sz w:val="28"/>
          <w:szCs w:val="28"/>
        </w:rPr>
        <w:t xml:space="preserve"> спроса и </w:t>
      </w:r>
      <w:r w:rsidR="005D5A11">
        <w:rPr>
          <w:sz w:val="28"/>
          <w:szCs w:val="28"/>
        </w:rPr>
        <w:t>активизация</w:t>
      </w:r>
      <w:r w:rsidRPr="004D3EB2">
        <w:rPr>
          <w:sz w:val="28"/>
          <w:szCs w:val="28"/>
        </w:rPr>
        <w:t xml:space="preserve"> инвест</w:t>
      </w:r>
      <w:r w:rsidR="00AD5BB1" w:rsidRPr="004D3EB2">
        <w:rPr>
          <w:sz w:val="28"/>
          <w:szCs w:val="28"/>
        </w:rPr>
        <w:t xml:space="preserve">иционной </w:t>
      </w:r>
      <w:r w:rsidR="005D5A11">
        <w:rPr>
          <w:sz w:val="28"/>
          <w:szCs w:val="28"/>
        </w:rPr>
        <w:t>деятельности</w:t>
      </w:r>
      <w:r w:rsidR="00AD5BB1" w:rsidRPr="004D3EB2">
        <w:rPr>
          <w:sz w:val="28"/>
          <w:szCs w:val="28"/>
        </w:rPr>
        <w:t xml:space="preserve"> предприятий</w:t>
      </w:r>
      <w:r w:rsidR="005D5A11">
        <w:rPr>
          <w:sz w:val="28"/>
          <w:szCs w:val="28"/>
        </w:rPr>
        <w:t>.</w:t>
      </w:r>
    </w:p>
    <w:p w:rsidR="00146D05" w:rsidRPr="004D3EB2" w:rsidRDefault="00146D05" w:rsidP="00855E0B">
      <w:pPr>
        <w:ind w:firstLine="697"/>
        <w:jc w:val="both"/>
        <w:rPr>
          <w:sz w:val="28"/>
          <w:szCs w:val="28"/>
        </w:rPr>
      </w:pPr>
      <w:r w:rsidRPr="004D3EB2">
        <w:rPr>
          <w:sz w:val="28"/>
          <w:szCs w:val="28"/>
        </w:rPr>
        <w:t>В 2020 году в структуре ВРП доля обрабатывающих производств увеличится до 22 процентов, доля сельского хозяйства – до 15,7 процента, оптовой и розничной торговли уменьшится до уровня 18,6 процента.</w:t>
      </w:r>
    </w:p>
    <w:p w:rsidR="00430C4A" w:rsidRPr="004D3EB2" w:rsidRDefault="00430C4A" w:rsidP="00855E0B">
      <w:pPr>
        <w:ind w:firstLine="697"/>
        <w:jc w:val="both"/>
        <w:rPr>
          <w:sz w:val="28"/>
          <w:szCs w:val="28"/>
        </w:rPr>
      </w:pPr>
    </w:p>
    <w:p w:rsidR="009254BD" w:rsidRPr="004D3EB2" w:rsidRDefault="00B36F89" w:rsidP="00855E0B">
      <w:pPr>
        <w:pStyle w:val="30"/>
        <w:jc w:val="center"/>
        <w:rPr>
          <w:b/>
          <w:bCs/>
          <w:sz w:val="28"/>
          <w:szCs w:val="28"/>
        </w:rPr>
      </w:pPr>
      <w:r w:rsidRPr="004D3EB2">
        <w:rPr>
          <w:b/>
          <w:bCs/>
          <w:sz w:val="28"/>
          <w:szCs w:val="28"/>
        </w:rPr>
        <w:t>3</w:t>
      </w:r>
      <w:r w:rsidR="009254BD" w:rsidRPr="004D3EB2">
        <w:rPr>
          <w:b/>
          <w:bCs/>
          <w:sz w:val="28"/>
          <w:szCs w:val="28"/>
        </w:rPr>
        <w:t>. Промышленное производство</w:t>
      </w:r>
    </w:p>
    <w:p w:rsidR="00F46C3A" w:rsidRPr="004D3EB2" w:rsidRDefault="00F46C3A" w:rsidP="00855E0B">
      <w:pPr>
        <w:pStyle w:val="30"/>
        <w:ind w:firstLine="709"/>
        <w:jc w:val="center"/>
        <w:rPr>
          <w:b/>
          <w:bCs/>
          <w:sz w:val="28"/>
          <w:szCs w:val="28"/>
        </w:rPr>
      </w:pPr>
    </w:p>
    <w:p w:rsidR="000D2D4F" w:rsidRPr="004D3EB2" w:rsidRDefault="000D2D4F" w:rsidP="000D2D4F">
      <w:pPr>
        <w:ind w:firstLine="709"/>
        <w:jc w:val="both"/>
        <w:rPr>
          <w:sz w:val="28"/>
          <w:szCs w:val="28"/>
        </w:rPr>
      </w:pPr>
      <w:r w:rsidRPr="004D3EB2">
        <w:rPr>
          <w:sz w:val="28"/>
          <w:szCs w:val="28"/>
        </w:rPr>
        <w:t>Производственный сектор области представлен предприятиями, относящимися к видам деятельности: "Добыча полезных ископаемых", "Обрабатывающие производства", "Обеспечение электрической энергией, газом и паром; кондиционирование воздуха", "Водоснабжение; водоотведение, организация сбора и утилизация отходов, деятельность по ликвидации загрязнений".</w:t>
      </w:r>
    </w:p>
    <w:p w:rsidR="001A3966" w:rsidRPr="004D3EB2" w:rsidRDefault="001A3966" w:rsidP="00855E0B">
      <w:pPr>
        <w:ind w:firstLine="709"/>
        <w:jc w:val="both"/>
        <w:rPr>
          <w:sz w:val="28"/>
          <w:szCs w:val="28"/>
        </w:rPr>
      </w:pPr>
      <w:r w:rsidRPr="004D3EB2">
        <w:rPr>
          <w:sz w:val="28"/>
          <w:szCs w:val="28"/>
        </w:rPr>
        <w:t xml:space="preserve">Предприятия по виду деятельности </w:t>
      </w:r>
      <w:r w:rsidR="00672B20" w:rsidRPr="004D3EB2">
        <w:rPr>
          <w:sz w:val="28"/>
          <w:szCs w:val="28"/>
        </w:rPr>
        <w:t>"</w:t>
      </w:r>
      <w:r w:rsidRPr="004D3EB2">
        <w:rPr>
          <w:sz w:val="28"/>
          <w:szCs w:val="28"/>
        </w:rPr>
        <w:t>Добыча полезных ископаемых</w:t>
      </w:r>
      <w:r w:rsidR="00672B20" w:rsidRPr="004D3EB2">
        <w:rPr>
          <w:sz w:val="28"/>
          <w:szCs w:val="28"/>
        </w:rPr>
        <w:t>"</w:t>
      </w:r>
      <w:r w:rsidRPr="004D3EB2">
        <w:rPr>
          <w:sz w:val="28"/>
          <w:szCs w:val="28"/>
        </w:rPr>
        <w:t xml:space="preserve"> занимают незначительное место, их доля составляет 0,</w:t>
      </w:r>
      <w:r w:rsidR="00461038" w:rsidRPr="004D3EB2">
        <w:rPr>
          <w:sz w:val="28"/>
          <w:szCs w:val="28"/>
        </w:rPr>
        <w:t>1</w:t>
      </w:r>
      <w:r w:rsidRPr="004D3EB2">
        <w:rPr>
          <w:sz w:val="28"/>
          <w:szCs w:val="28"/>
        </w:rPr>
        <w:t xml:space="preserve"> процента от общего объема отгруженной продукции. На территории области ведется добыча песка строительного и кварцевого, мела, торфа, мергеля, различных видов глин и суглинков, которые применяются в строительной сфере. Основным предприятием данного вида деятельности является ООО </w:t>
      </w:r>
      <w:r w:rsidR="00672B20" w:rsidRPr="004D3EB2">
        <w:rPr>
          <w:sz w:val="28"/>
          <w:szCs w:val="28"/>
        </w:rPr>
        <w:t>"</w:t>
      </w:r>
      <w:r w:rsidRPr="004D3EB2">
        <w:rPr>
          <w:sz w:val="28"/>
          <w:szCs w:val="28"/>
        </w:rPr>
        <w:t>Мальцовское карьероуправление</w:t>
      </w:r>
      <w:r w:rsidR="00672B20" w:rsidRPr="004D3EB2">
        <w:rPr>
          <w:sz w:val="28"/>
          <w:szCs w:val="28"/>
        </w:rPr>
        <w:t>"</w:t>
      </w:r>
      <w:r w:rsidRPr="004D3EB2">
        <w:rPr>
          <w:sz w:val="28"/>
          <w:szCs w:val="28"/>
        </w:rPr>
        <w:t>.</w:t>
      </w:r>
    </w:p>
    <w:p w:rsidR="001A3966" w:rsidRPr="004D3EB2" w:rsidRDefault="001A3966" w:rsidP="00855E0B">
      <w:pPr>
        <w:ind w:firstLine="709"/>
        <w:jc w:val="both"/>
        <w:rPr>
          <w:sz w:val="28"/>
          <w:szCs w:val="28"/>
        </w:rPr>
      </w:pPr>
      <w:r w:rsidRPr="004D3EB2">
        <w:rPr>
          <w:sz w:val="28"/>
          <w:szCs w:val="28"/>
        </w:rPr>
        <w:t>Ведущая роль в промышленном производстве области принадлежит обрабатывающим производс</w:t>
      </w:r>
      <w:r w:rsidR="00140BE6" w:rsidRPr="004D3EB2">
        <w:rPr>
          <w:sz w:val="28"/>
          <w:szCs w:val="28"/>
        </w:rPr>
        <w:t>твам. На их долю приходится более 80</w:t>
      </w:r>
      <w:r w:rsidRPr="004D3EB2">
        <w:rPr>
          <w:sz w:val="28"/>
          <w:szCs w:val="28"/>
        </w:rPr>
        <w:t xml:space="preserve"> процентов областного объема отгруженной продукции.</w:t>
      </w:r>
    </w:p>
    <w:p w:rsidR="001A3966" w:rsidRPr="004D3EB2" w:rsidRDefault="001A3966" w:rsidP="00855E0B">
      <w:pPr>
        <w:ind w:firstLine="709"/>
        <w:jc w:val="both"/>
        <w:rPr>
          <w:sz w:val="28"/>
          <w:szCs w:val="28"/>
        </w:rPr>
      </w:pPr>
      <w:r w:rsidRPr="004D3EB2">
        <w:rPr>
          <w:sz w:val="28"/>
          <w:szCs w:val="28"/>
        </w:rPr>
        <w:t xml:space="preserve">Предприятия по виду деятельности </w:t>
      </w:r>
      <w:r w:rsidR="00672B20" w:rsidRPr="004D3EB2">
        <w:rPr>
          <w:sz w:val="28"/>
          <w:szCs w:val="28"/>
        </w:rPr>
        <w:t>"</w:t>
      </w:r>
      <w:r w:rsidR="00140BE6" w:rsidRPr="004D3EB2">
        <w:rPr>
          <w:sz w:val="28"/>
          <w:szCs w:val="28"/>
        </w:rPr>
        <w:t>Обеспечение электрической энергией, газом и паром; кондиционирование воздуха</w:t>
      </w:r>
      <w:r w:rsidR="00672B20" w:rsidRPr="004D3EB2">
        <w:rPr>
          <w:sz w:val="28"/>
          <w:szCs w:val="28"/>
        </w:rPr>
        <w:t>"</w:t>
      </w:r>
      <w:r w:rsidRPr="004D3EB2">
        <w:rPr>
          <w:sz w:val="28"/>
          <w:szCs w:val="28"/>
        </w:rPr>
        <w:t xml:space="preserve"> занимают в общем объеме отгруженных товаров с</w:t>
      </w:r>
      <w:r w:rsidR="00DE05C7" w:rsidRPr="004D3EB2">
        <w:rPr>
          <w:sz w:val="28"/>
          <w:szCs w:val="28"/>
        </w:rPr>
        <w:t>обственного производства около 9</w:t>
      </w:r>
      <w:r w:rsidRPr="004D3EB2">
        <w:rPr>
          <w:sz w:val="28"/>
          <w:szCs w:val="28"/>
        </w:rPr>
        <w:t xml:space="preserve"> процентов. </w:t>
      </w:r>
    </w:p>
    <w:p w:rsidR="007774F4" w:rsidRPr="004D3EB2" w:rsidRDefault="007774F4" w:rsidP="007774F4">
      <w:pPr>
        <w:ind w:firstLine="709"/>
        <w:jc w:val="both"/>
        <w:rPr>
          <w:sz w:val="28"/>
          <w:szCs w:val="28"/>
        </w:rPr>
      </w:pPr>
      <w:r w:rsidRPr="004D3EB2">
        <w:rPr>
          <w:sz w:val="28"/>
          <w:szCs w:val="28"/>
        </w:rPr>
        <w:t>В 2016 году предприятиями области выработано лишь 1,4 процента потребляемой в области электроэнергии. Основными потребителями электроэнергии являются предприятия обрабатывающих производств (28,9 процента от общего потребления по области), предприятия транспорта и связи (14 процентов), сельскохозяйственные предприятия (3,3 процента).</w:t>
      </w:r>
    </w:p>
    <w:p w:rsidR="007774F4" w:rsidRPr="004D3EB2" w:rsidRDefault="007774F4" w:rsidP="007774F4">
      <w:pPr>
        <w:ind w:firstLine="709"/>
        <w:jc w:val="both"/>
        <w:rPr>
          <w:sz w:val="28"/>
          <w:szCs w:val="28"/>
        </w:rPr>
      </w:pPr>
      <w:r w:rsidRPr="004D3EB2">
        <w:rPr>
          <w:sz w:val="28"/>
          <w:szCs w:val="28"/>
        </w:rPr>
        <w:t>Информация о крупнейших предприятиях топливно-энергетического комплекса Брянской области представлена в таблице.</w:t>
      </w:r>
    </w:p>
    <w:p w:rsidR="001A3966" w:rsidRDefault="001A3966" w:rsidP="00855E0B">
      <w:pPr>
        <w:ind w:firstLine="709"/>
        <w:jc w:val="both"/>
        <w:rPr>
          <w:sz w:val="28"/>
          <w:szCs w:val="28"/>
        </w:rPr>
      </w:pPr>
    </w:p>
    <w:p w:rsidR="00414662" w:rsidRPr="004D3EB2" w:rsidRDefault="00414662" w:rsidP="00855E0B">
      <w:pPr>
        <w:ind w:firstLine="709"/>
        <w:jc w:val="both"/>
        <w:rPr>
          <w:sz w:val="28"/>
          <w:szCs w:val="28"/>
        </w:rPr>
      </w:pPr>
    </w:p>
    <w:p w:rsidR="001A3966" w:rsidRPr="004D3EB2" w:rsidRDefault="001A3966" w:rsidP="00855E0B">
      <w:pPr>
        <w:ind w:firstLine="709"/>
        <w:jc w:val="both"/>
        <w:rPr>
          <w:b/>
          <w:sz w:val="28"/>
          <w:szCs w:val="28"/>
        </w:rPr>
      </w:pPr>
      <w:r w:rsidRPr="004D3EB2">
        <w:rPr>
          <w:b/>
          <w:sz w:val="28"/>
          <w:szCs w:val="28"/>
        </w:rPr>
        <w:t>Перечень наиболее крупных предприятий ТЭК Брянской области</w:t>
      </w:r>
    </w:p>
    <w:p w:rsidR="001A3966" w:rsidRPr="004D3EB2" w:rsidRDefault="001A3966" w:rsidP="00855E0B">
      <w:pPr>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40"/>
        <w:gridCol w:w="1932"/>
        <w:gridCol w:w="3998"/>
      </w:tblGrid>
      <w:tr w:rsidR="001A3966" w:rsidRPr="004D3EB2" w:rsidTr="00C47A4D">
        <w:trPr>
          <w:jc w:val="center"/>
        </w:trPr>
        <w:tc>
          <w:tcPr>
            <w:tcW w:w="0" w:type="auto"/>
            <w:vAlign w:val="center"/>
          </w:tcPr>
          <w:p w:rsidR="001A3966" w:rsidRPr="004D3EB2" w:rsidRDefault="001A3966" w:rsidP="00855E0B">
            <w:pPr>
              <w:jc w:val="center"/>
              <w:rPr>
                <w:sz w:val="28"/>
                <w:szCs w:val="28"/>
              </w:rPr>
            </w:pPr>
            <w:r w:rsidRPr="004D3EB2">
              <w:rPr>
                <w:sz w:val="28"/>
                <w:szCs w:val="28"/>
              </w:rPr>
              <w:t>Предприятие</w:t>
            </w:r>
          </w:p>
        </w:tc>
        <w:tc>
          <w:tcPr>
            <w:tcW w:w="0" w:type="auto"/>
            <w:vAlign w:val="center"/>
          </w:tcPr>
          <w:p w:rsidR="001A3966" w:rsidRPr="004D3EB2" w:rsidRDefault="001A3966" w:rsidP="00855E0B">
            <w:pPr>
              <w:jc w:val="center"/>
              <w:rPr>
                <w:sz w:val="28"/>
                <w:szCs w:val="28"/>
              </w:rPr>
            </w:pPr>
            <w:r w:rsidRPr="004D3EB2">
              <w:rPr>
                <w:sz w:val="28"/>
                <w:szCs w:val="28"/>
              </w:rPr>
              <w:t>Расположение</w:t>
            </w:r>
          </w:p>
        </w:tc>
        <w:tc>
          <w:tcPr>
            <w:tcW w:w="0" w:type="auto"/>
            <w:vAlign w:val="center"/>
          </w:tcPr>
          <w:p w:rsidR="001A3966" w:rsidRPr="004D3EB2" w:rsidRDefault="001A3966" w:rsidP="00855E0B">
            <w:pPr>
              <w:jc w:val="center"/>
              <w:rPr>
                <w:sz w:val="28"/>
                <w:szCs w:val="28"/>
              </w:rPr>
            </w:pPr>
            <w:r w:rsidRPr="004D3EB2">
              <w:rPr>
                <w:sz w:val="28"/>
                <w:szCs w:val="28"/>
              </w:rPr>
              <w:t>Вид деятельности</w:t>
            </w:r>
          </w:p>
        </w:tc>
      </w:tr>
      <w:tr w:rsidR="001A3966" w:rsidRPr="004D3EB2" w:rsidTr="00C47A4D">
        <w:trPr>
          <w:jc w:val="center"/>
        </w:trPr>
        <w:tc>
          <w:tcPr>
            <w:tcW w:w="0" w:type="auto"/>
            <w:vAlign w:val="center"/>
          </w:tcPr>
          <w:p w:rsidR="001A3966" w:rsidRPr="004D3EB2" w:rsidRDefault="003329ED" w:rsidP="003329ED">
            <w:pPr>
              <w:jc w:val="center"/>
              <w:rPr>
                <w:sz w:val="28"/>
                <w:szCs w:val="28"/>
              </w:rPr>
            </w:pPr>
            <w:r w:rsidRPr="004D3EB2">
              <w:rPr>
                <w:sz w:val="28"/>
                <w:szCs w:val="28"/>
              </w:rPr>
              <w:t xml:space="preserve">Филиал </w:t>
            </w:r>
            <w:r w:rsidR="001A3966" w:rsidRPr="004D3EB2">
              <w:rPr>
                <w:sz w:val="28"/>
                <w:szCs w:val="28"/>
              </w:rPr>
              <w:t xml:space="preserve">ООО </w:t>
            </w:r>
            <w:r w:rsidR="00672B20" w:rsidRPr="004D3EB2">
              <w:rPr>
                <w:sz w:val="28"/>
                <w:szCs w:val="28"/>
              </w:rPr>
              <w:t>"</w:t>
            </w:r>
            <w:r w:rsidR="001A3966" w:rsidRPr="004D3EB2">
              <w:rPr>
                <w:sz w:val="28"/>
                <w:szCs w:val="28"/>
              </w:rPr>
              <w:t>Брянск</w:t>
            </w:r>
            <w:r w:rsidRPr="004D3EB2">
              <w:rPr>
                <w:sz w:val="28"/>
                <w:szCs w:val="28"/>
              </w:rPr>
              <w:t>Э</w:t>
            </w:r>
            <w:r w:rsidR="001A3966" w:rsidRPr="004D3EB2">
              <w:rPr>
                <w:sz w:val="28"/>
                <w:szCs w:val="28"/>
              </w:rPr>
              <w:t>лектро</w:t>
            </w:r>
            <w:r w:rsidR="00672B20" w:rsidRPr="004D3EB2">
              <w:rPr>
                <w:sz w:val="28"/>
                <w:szCs w:val="28"/>
              </w:rPr>
              <w:t>"</w:t>
            </w:r>
          </w:p>
        </w:tc>
        <w:tc>
          <w:tcPr>
            <w:tcW w:w="0" w:type="auto"/>
            <w:vAlign w:val="center"/>
          </w:tcPr>
          <w:p w:rsidR="001A3966" w:rsidRPr="004D3EB2" w:rsidRDefault="001A3966" w:rsidP="00855E0B">
            <w:pPr>
              <w:jc w:val="center"/>
              <w:rPr>
                <w:sz w:val="28"/>
                <w:szCs w:val="28"/>
              </w:rPr>
            </w:pPr>
            <w:r w:rsidRPr="004D3EB2">
              <w:rPr>
                <w:sz w:val="28"/>
                <w:szCs w:val="28"/>
              </w:rPr>
              <w:t>г. Брянск</w:t>
            </w:r>
          </w:p>
        </w:tc>
        <w:tc>
          <w:tcPr>
            <w:tcW w:w="0" w:type="auto"/>
            <w:vAlign w:val="center"/>
          </w:tcPr>
          <w:p w:rsidR="001A3966" w:rsidRPr="004D3EB2" w:rsidRDefault="001A3966" w:rsidP="00855E0B">
            <w:pPr>
              <w:jc w:val="center"/>
              <w:rPr>
                <w:sz w:val="28"/>
                <w:szCs w:val="28"/>
              </w:rPr>
            </w:pPr>
            <w:r w:rsidRPr="004D3EB2">
              <w:rPr>
                <w:sz w:val="28"/>
                <w:szCs w:val="28"/>
              </w:rPr>
              <w:t>передача и распределение электрической энергии по распределительным сетям</w:t>
            </w:r>
          </w:p>
        </w:tc>
      </w:tr>
      <w:tr w:rsidR="001A3966" w:rsidRPr="004D3EB2" w:rsidTr="00C47A4D">
        <w:trPr>
          <w:jc w:val="center"/>
        </w:trPr>
        <w:tc>
          <w:tcPr>
            <w:tcW w:w="0" w:type="auto"/>
            <w:vAlign w:val="center"/>
          </w:tcPr>
          <w:p w:rsidR="001A3966" w:rsidRPr="004D3EB2" w:rsidRDefault="001A3966" w:rsidP="00EF3BEF">
            <w:pPr>
              <w:jc w:val="center"/>
              <w:rPr>
                <w:sz w:val="28"/>
                <w:szCs w:val="28"/>
              </w:rPr>
            </w:pPr>
            <w:r w:rsidRPr="004D3EB2">
              <w:rPr>
                <w:sz w:val="28"/>
                <w:szCs w:val="28"/>
              </w:rPr>
              <w:t xml:space="preserve">Филиал </w:t>
            </w:r>
            <w:r w:rsidR="00EF3BEF" w:rsidRPr="004D3EB2">
              <w:rPr>
                <w:sz w:val="28"/>
                <w:szCs w:val="28"/>
              </w:rPr>
              <w:t>П</w:t>
            </w:r>
            <w:r w:rsidRPr="004D3EB2">
              <w:rPr>
                <w:sz w:val="28"/>
                <w:szCs w:val="28"/>
              </w:rPr>
              <w:t xml:space="preserve">АО </w:t>
            </w:r>
            <w:r w:rsidR="00672B20" w:rsidRPr="004D3EB2">
              <w:rPr>
                <w:sz w:val="28"/>
                <w:szCs w:val="28"/>
              </w:rPr>
              <w:t>"</w:t>
            </w:r>
            <w:r w:rsidRPr="004D3EB2">
              <w:rPr>
                <w:sz w:val="28"/>
                <w:szCs w:val="28"/>
              </w:rPr>
              <w:t>МРСК Центра</w:t>
            </w:r>
            <w:r w:rsidR="00672B20" w:rsidRPr="004D3EB2">
              <w:rPr>
                <w:sz w:val="28"/>
                <w:szCs w:val="28"/>
              </w:rPr>
              <w:t>"</w:t>
            </w:r>
            <w:r w:rsidRPr="004D3EB2">
              <w:rPr>
                <w:sz w:val="28"/>
                <w:szCs w:val="28"/>
              </w:rPr>
              <w:t xml:space="preserve"> – </w:t>
            </w:r>
            <w:r w:rsidR="00672B20" w:rsidRPr="004D3EB2">
              <w:rPr>
                <w:sz w:val="28"/>
                <w:szCs w:val="28"/>
              </w:rPr>
              <w:t>"</w:t>
            </w:r>
            <w:r w:rsidRPr="004D3EB2">
              <w:rPr>
                <w:sz w:val="28"/>
                <w:szCs w:val="28"/>
              </w:rPr>
              <w:t>Брянскэнерго</w:t>
            </w:r>
            <w:r w:rsidR="00672B20" w:rsidRPr="004D3EB2">
              <w:rPr>
                <w:sz w:val="28"/>
                <w:szCs w:val="28"/>
              </w:rPr>
              <w:t>"</w:t>
            </w:r>
          </w:p>
        </w:tc>
        <w:tc>
          <w:tcPr>
            <w:tcW w:w="0" w:type="auto"/>
            <w:vAlign w:val="center"/>
          </w:tcPr>
          <w:p w:rsidR="001A3966" w:rsidRPr="004D3EB2" w:rsidRDefault="001A3966" w:rsidP="00855E0B">
            <w:pPr>
              <w:jc w:val="center"/>
              <w:rPr>
                <w:sz w:val="28"/>
                <w:szCs w:val="28"/>
              </w:rPr>
            </w:pPr>
            <w:r w:rsidRPr="004D3EB2">
              <w:rPr>
                <w:sz w:val="28"/>
                <w:szCs w:val="28"/>
              </w:rPr>
              <w:t>г. Брянск</w:t>
            </w:r>
          </w:p>
        </w:tc>
        <w:tc>
          <w:tcPr>
            <w:tcW w:w="0" w:type="auto"/>
            <w:vAlign w:val="center"/>
          </w:tcPr>
          <w:p w:rsidR="001A3966" w:rsidRPr="004D3EB2" w:rsidRDefault="001A3966" w:rsidP="00855E0B">
            <w:pPr>
              <w:jc w:val="center"/>
              <w:rPr>
                <w:sz w:val="28"/>
                <w:szCs w:val="28"/>
              </w:rPr>
            </w:pPr>
            <w:r w:rsidRPr="004D3EB2">
              <w:rPr>
                <w:sz w:val="28"/>
                <w:szCs w:val="28"/>
              </w:rPr>
              <w:t>передача и распределение электрической энергии по распределительным сетям</w:t>
            </w:r>
          </w:p>
        </w:tc>
      </w:tr>
      <w:tr w:rsidR="001A3966" w:rsidRPr="004D3EB2" w:rsidTr="00C47A4D">
        <w:trPr>
          <w:jc w:val="center"/>
        </w:trPr>
        <w:tc>
          <w:tcPr>
            <w:tcW w:w="0" w:type="auto"/>
            <w:vAlign w:val="center"/>
          </w:tcPr>
          <w:p w:rsidR="001A3966" w:rsidRPr="004D3EB2" w:rsidRDefault="001A3966" w:rsidP="00855E0B">
            <w:pPr>
              <w:jc w:val="center"/>
              <w:rPr>
                <w:sz w:val="28"/>
                <w:szCs w:val="28"/>
              </w:rPr>
            </w:pPr>
            <w:r w:rsidRPr="004D3EB2">
              <w:rPr>
                <w:sz w:val="28"/>
                <w:szCs w:val="28"/>
              </w:rPr>
              <w:t xml:space="preserve">ГУП </w:t>
            </w:r>
            <w:r w:rsidR="00672B20" w:rsidRPr="004D3EB2">
              <w:rPr>
                <w:sz w:val="28"/>
                <w:szCs w:val="28"/>
              </w:rPr>
              <w:t>"</w:t>
            </w:r>
            <w:r w:rsidRPr="004D3EB2">
              <w:rPr>
                <w:sz w:val="28"/>
                <w:szCs w:val="28"/>
              </w:rPr>
              <w:t>Брянсккоммунэнерго</w:t>
            </w:r>
            <w:r w:rsidR="00672B20" w:rsidRPr="004D3EB2">
              <w:rPr>
                <w:sz w:val="28"/>
                <w:szCs w:val="28"/>
              </w:rPr>
              <w:t>"</w:t>
            </w:r>
          </w:p>
        </w:tc>
        <w:tc>
          <w:tcPr>
            <w:tcW w:w="0" w:type="auto"/>
            <w:vAlign w:val="center"/>
          </w:tcPr>
          <w:p w:rsidR="001A3966" w:rsidRPr="004D3EB2" w:rsidRDefault="001A3966" w:rsidP="00855E0B">
            <w:pPr>
              <w:jc w:val="center"/>
              <w:rPr>
                <w:sz w:val="28"/>
                <w:szCs w:val="28"/>
              </w:rPr>
            </w:pPr>
            <w:r w:rsidRPr="004D3EB2">
              <w:rPr>
                <w:sz w:val="28"/>
                <w:szCs w:val="28"/>
              </w:rPr>
              <w:t>г. Брянск</w:t>
            </w:r>
          </w:p>
        </w:tc>
        <w:tc>
          <w:tcPr>
            <w:tcW w:w="0" w:type="auto"/>
            <w:vAlign w:val="center"/>
          </w:tcPr>
          <w:p w:rsidR="001A3966" w:rsidRPr="004D3EB2" w:rsidRDefault="001A3966" w:rsidP="00855E0B">
            <w:pPr>
              <w:jc w:val="center"/>
              <w:rPr>
                <w:sz w:val="28"/>
                <w:szCs w:val="28"/>
              </w:rPr>
            </w:pPr>
            <w:r w:rsidRPr="004D3EB2">
              <w:rPr>
                <w:sz w:val="28"/>
                <w:szCs w:val="28"/>
              </w:rPr>
              <w:t>выработка, распределение и реализация тепловой энергии</w:t>
            </w:r>
          </w:p>
        </w:tc>
      </w:tr>
      <w:tr w:rsidR="001A3966" w:rsidRPr="004D3EB2" w:rsidTr="00C47A4D">
        <w:trPr>
          <w:jc w:val="center"/>
        </w:trPr>
        <w:tc>
          <w:tcPr>
            <w:tcW w:w="0" w:type="auto"/>
            <w:vAlign w:val="center"/>
          </w:tcPr>
          <w:p w:rsidR="001A3966" w:rsidRPr="004D3EB2" w:rsidRDefault="001A3966" w:rsidP="00855E0B">
            <w:pPr>
              <w:jc w:val="center"/>
              <w:rPr>
                <w:sz w:val="28"/>
                <w:szCs w:val="28"/>
              </w:rPr>
            </w:pPr>
            <w:r w:rsidRPr="004D3EB2">
              <w:rPr>
                <w:sz w:val="28"/>
                <w:szCs w:val="28"/>
              </w:rPr>
              <w:t xml:space="preserve">АО </w:t>
            </w:r>
            <w:r w:rsidR="00672B20" w:rsidRPr="004D3EB2">
              <w:rPr>
                <w:sz w:val="28"/>
                <w:szCs w:val="28"/>
              </w:rPr>
              <w:t>"</w:t>
            </w:r>
            <w:r w:rsidRPr="004D3EB2">
              <w:rPr>
                <w:sz w:val="28"/>
                <w:szCs w:val="28"/>
              </w:rPr>
              <w:t>Газпром газораспределение Брянск</w:t>
            </w:r>
            <w:r w:rsidR="00672B20" w:rsidRPr="004D3EB2">
              <w:rPr>
                <w:sz w:val="28"/>
                <w:szCs w:val="28"/>
              </w:rPr>
              <w:t>"</w:t>
            </w:r>
          </w:p>
        </w:tc>
        <w:tc>
          <w:tcPr>
            <w:tcW w:w="0" w:type="auto"/>
            <w:vAlign w:val="center"/>
          </w:tcPr>
          <w:p w:rsidR="001A3966" w:rsidRPr="004D3EB2" w:rsidRDefault="001A3966" w:rsidP="00855E0B">
            <w:pPr>
              <w:jc w:val="center"/>
              <w:rPr>
                <w:sz w:val="28"/>
                <w:szCs w:val="28"/>
              </w:rPr>
            </w:pPr>
            <w:r w:rsidRPr="004D3EB2">
              <w:rPr>
                <w:sz w:val="28"/>
                <w:szCs w:val="28"/>
              </w:rPr>
              <w:t>г. Брянск</w:t>
            </w:r>
          </w:p>
        </w:tc>
        <w:tc>
          <w:tcPr>
            <w:tcW w:w="0" w:type="auto"/>
            <w:vAlign w:val="center"/>
          </w:tcPr>
          <w:p w:rsidR="001A3966" w:rsidRPr="004D3EB2" w:rsidRDefault="001A3966" w:rsidP="00855E0B">
            <w:pPr>
              <w:jc w:val="center"/>
              <w:rPr>
                <w:sz w:val="28"/>
                <w:szCs w:val="28"/>
              </w:rPr>
            </w:pPr>
            <w:r w:rsidRPr="004D3EB2">
              <w:rPr>
                <w:sz w:val="28"/>
                <w:szCs w:val="28"/>
              </w:rPr>
              <w:t>передача и распределение газа по распределительным сетям</w:t>
            </w:r>
          </w:p>
        </w:tc>
      </w:tr>
      <w:tr w:rsidR="001A3966" w:rsidRPr="004D3EB2" w:rsidTr="00C47A4D">
        <w:trPr>
          <w:jc w:val="center"/>
        </w:trPr>
        <w:tc>
          <w:tcPr>
            <w:tcW w:w="0" w:type="auto"/>
            <w:vAlign w:val="center"/>
          </w:tcPr>
          <w:p w:rsidR="001A3966" w:rsidRPr="004D3EB2" w:rsidRDefault="001A3966" w:rsidP="00855E0B">
            <w:pPr>
              <w:jc w:val="center"/>
              <w:rPr>
                <w:sz w:val="28"/>
                <w:szCs w:val="28"/>
              </w:rPr>
            </w:pPr>
            <w:r w:rsidRPr="004D3EB2">
              <w:rPr>
                <w:bCs/>
                <w:sz w:val="28"/>
                <w:szCs w:val="28"/>
              </w:rPr>
              <w:t xml:space="preserve">Филиал </w:t>
            </w:r>
            <w:r w:rsidR="00672B20" w:rsidRPr="004D3EB2">
              <w:rPr>
                <w:bCs/>
                <w:sz w:val="28"/>
                <w:szCs w:val="28"/>
              </w:rPr>
              <w:t>"</w:t>
            </w:r>
            <w:r w:rsidRPr="004D3EB2">
              <w:rPr>
                <w:bCs/>
                <w:sz w:val="28"/>
                <w:szCs w:val="28"/>
              </w:rPr>
              <w:t>Брянскэнергосбыт</w:t>
            </w:r>
            <w:r w:rsidR="00672B20" w:rsidRPr="004D3EB2">
              <w:rPr>
                <w:bCs/>
                <w:sz w:val="28"/>
                <w:szCs w:val="28"/>
              </w:rPr>
              <w:t>"</w:t>
            </w:r>
            <w:r w:rsidRPr="004D3EB2">
              <w:rPr>
                <w:bCs/>
                <w:sz w:val="28"/>
                <w:szCs w:val="28"/>
              </w:rPr>
              <w:t xml:space="preserve"> ООО </w:t>
            </w:r>
            <w:r w:rsidR="00672B20" w:rsidRPr="004D3EB2">
              <w:rPr>
                <w:bCs/>
                <w:sz w:val="28"/>
                <w:szCs w:val="28"/>
              </w:rPr>
              <w:t>"</w:t>
            </w:r>
            <w:r w:rsidRPr="004D3EB2">
              <w:rPr>
                <w:bCs/>
                <w:sz w:val="28"/>
                <w:szCs w:val="28"/>
              </w:rPr>
              <w:t>ТЭК – Энерго</w:t>
            </w:r>
            <w:r w:rsidR="00672B20" w:rsidRPr="004D3EB2">
              <w:rPr>
                <w:bCs/>
                <w:sz w:val="28"/>
                <w:szCs w:val="28"/>
              </w:rPr>
              <w:t>"</w:t>
            </w:r>
          </w:p>
        </w:tc>
        <w:tc>
          <w:tcPr>
            <w:tcW w:w="0" w:type="auto"/>
            <w:vAlign w:val="center"/>
          </w:tcPr>
          <w:p w:rsidR="001A3966" w:rsidRPr="004D3EB2" w:rsidRDefault="001A3966" w:rsidP="00855E0B">
            <w:pPr>
              <w:jc w:val="center"/>
              <w:rPr>
                <w:sz w:val="28"/>
                <w:szCs w:val="28"/>
              </w:rPr>
            </w:pPr>
            <w:r w:rsidRPr="004D3EB2">
              <w:rPr>
                <w:sz w:val="28"/>
                <w:szCs w:val="28"/>
              </w:rPr>
              <w:t>г. Брянск</w:t>
            </w:r>
          </w:p>
        </w:tc>
        <w:tc>
          <w:tcPr>
            <w:tcW w:w="0" w:type="auto"/>
          </w:tcPr>
          <w:p w:rsidR="001A3966" w:rsidRPr="004D3EB2" w:rsidRDefault="001A3966" w:rsidP="00855E0B">
            <w:pPr>
              <w:jc w:val="center"/>
              <w:rPr>
                <w:sz w:val="28"/>
                <w:szCs w:val="28"/>
              </w:rPr>
            </w:pPr>
            <w:r w:rsidRPr="004D3EB2">
              <w:rPr>
                <w:sz w:val="28"/>
                <w:szCs w:val="28"/>
              </w:rPr>
              <w:t>передача и распределение электрической энергии по распределительным сетям</w:t>
            </w:r>
          </w:p>
        </w:tc>
      </w:tr>
    </w:tbl>
    <w:p w:rsidR="00AC69B1" w:rsidRPr="004D3EB2" w:rsidRDefault="00AC69B1" w:rsidP="00AC69B1">
      <w:pPr>
        <w:ind w:firstLine="709"/>
        <w:jc w:val="both"/>
        <w:rPr>
          <w:sz w:val="28"/>
          <w:szCs w:val="28"/>
        </w:rPr>
      </w:pPr>
    </w:p>
    <w:p w:rsidR="00AC69B1" w:rsidRPr="004D3EB2" w:rsidRDefault="00AC69B1" w:rsidP="00AC69B1">
      <w:pPr>
        <w:ind w:firstLine="709"/>
        <w:jc w:val="both"/>
        <w:rPr>
          <w:sz w:val="28"/>
          <w:szCs w:val="28"/>
        </w:rPr>
      </w:pPr>
      <w:r w:rsidRPr="004D3EB2">
        <w:rPr>
          <w:sz w:val="28"/>
          <w:szCs w:val="28"/>
        </w:rPr>
        <w:t>Предприятия, относящиеся к виду экономической деятельности «Водоснабжение; водоотведение, организация сбора и утилизация отходов, деятельность по ликвидации загрязнений» в общем объеме отгруженных товаров собственного производства занимают около 3 процентов.</w:t>
      </w:r>
    </w:p>
    <w:p w:rsidR="00955DAB" w:rsidRPr="004D3EB2" w:rsidRDefault="00955DAB" w:rsidP="00855E0B">
      <w:pPr>
        <w:ind w:firstLine="709"/>
        <w:jc w:val="both"/>
        <w:rPr>
          <w:sz w:val="28"/>
          <w:szCs w:val="28"/>
        </w:rPr>
      </w:pPr>
      <w:r w:rsidRPr="004D3EB2">
        <w:rPr>
          <w:sz w:val="28"/>
          <w:szCs w:val="28"/>
        </w:rPr>
        <w:t xml:space="preserve">Весомый вклад в развитие промышленности вносят такие ведущие предприятия, как АО УК "Брянский машиностроительный завод" (магистральные и маневровые тепловозы, вагоны-хопперы различных модификаций, запасные </w:t>
      </w:r>
      <w:r w:rsidR="00657D4A" w:rsidRPr="004D3EB2">
        <w:rPr>
          <w:sz w:val="28"/>
          <w:szCs w:val="28"/>
        </w:rPr>
        <w:t xml:space="preserve">части для подвижного состава), </w:t>
      </w:r>
      <w:r w:rsidRPr="004D3EB2">
        <w:rPr>
          <w:sz w:val="28"/>
          <w:szCs w:val="28"/>
        </w:rPr>
        <w:t>АО "Клинцовский автокрановый завод" (краны на автомобильном ходу 16, 25, 40 то</w:t>
      </w:r>
      <w:r w:rsidR="00657D4A" w:rsidRPr="004D3EB2">
        <w:rPr>
          <w:sz w:val="28"/>
          <w:szCs w:val="28"/>
        </w:rPr>
        <w:t>нн на шасси МАЗ, КАМАЗ, Урал), З</w:t>
      </w:r>
      <w:r w:rsidRPr="004D3EB2">
        <w:rPr>
          <w:sz w:val="28"/>
          <w:szCs w:val="28"/>
        </w:rPr>
        <w:t xml:space="preserve">АО "Брянский Арсенал" (автогрейдеры различных серий и запасные части к ним), АО </w:t>
      </w:r>
      <w:r w:rsidR="00657D4A" w:rsidRPr="004D3EB2">
        <w:rPr>
          <w:sz w:val="28"/>
          <w:szCs w:val="28"/>
        </w:rPr>
        <w:t>"</w:t>
      </w:r>
      <w:r w:rsidRPr="004D3EB2">
        <w:rPr>
          <w:sz w:val="28"/>
          <w:szCs w:val="28"/>
        </w:rPr>
        <w:t xml:space="preserve">ПО "Бежицкая сталь" (стальное литье), ЗАО СП "Брянсксельмаш" (зерноуборочные, кормоуборочные комбайны и комплексы "ПАЛЕССЕ"), ООО "Жуковский мотовелозавод" (квадроциклы, велосипеды, снегоходы, снегокаты), ЗАО "Группа Кремний Эл" (транзисторы, интегральные схемы, микросхемы, светотехническая продукция), АО "Карачевский завод "Электродеталь" (соединители электрические, комплектующие для автомобилей) и другие. </w:t>
      </w:r>
    </w:p>
    <w:p w:rsidR="001A3966" w:rsidRPr="004D3EB2" w:rsidRDefault="001A3966" w:rsidP="00855E0B">
      <w:pPr>
        <w:ind w:firstLine="709"/>
        <w:jc w:val="both"/>
        <w:rPr>
          <w:sz w:val="28"/>
          <w:szCs w:val="28"/>
        </w:rPr>
      </w:pPr>
      <w:r w:rsidRPr="004D3EB2">
        <w:rPr>
          <w:sz w:val="28"/>
          <w:szCs w:val="28"/>
        </w:rPr>
        <w:t>Продукция промышленных предприятий области традиционно пользуется спросом</w:t>
      </w:r>
      <w:r w:rsidR="003329ED" w:rsidRPr="004D3EB2">
        <w:rPr>
          <w:sz w:val="28"/>
          <w:szCs w:val="28"/>
        </w:rPr>
        <w:t>,</w:t>
      </w:r>
      <w:r w:rsidRPr="004D3EB2">
        <w:rPr>
          <w:sz w:val="28"/>
          <w:szCs w:val="28"/>
        </w:rPr>
        <w:t xml:space="preserve"> как на российском рынке, так и на рынках стран ближнего и дальнего зарубежья. Предприятия имеют уже налаженные рынки сбыта. Основными странами, в которые вывозятся брянские товары, являются Беларусь, Литва, Италия, Германия. Наибольшим спросом пользуются машины, оборудование и транспортные средства, металлы и изделия из них, минеральные продукты, древесина и изделия из нее, продовольственные товары. </w:t>
      </w:r>
    </w:p>
    <w:p w:rsidR="00AD5BB1" w:rsidRPr="004D3EB2" w:rsidRDefault="00AD5BB1" w:rsidP="00855E0B">
      <w:pPr>
        <w:ind w:firstLine="709"/>
        <w:jc w:val="both"/>
        <w:rPr>
          <w:sz w:val="28"/>
          <w:szCs w:val="28"/>
        </w:rPr>
      </w:pPr>
      <w:r w:rsidRPr="004D3EB2">
        <w:rPr>
          <w:sz w:val="28"/>
          <w:szCs w:val="28"/>
        </w:rPr>
        <w:t xml:space="preserve">Росту промышленного производства будут способствовать меры государственной поддержки предприятий, реализующих проекты по </w:t>
      </w:r>
      <w:r w:rsidR="0048124D" w:rsidRPr="004D3EB2">
        <w:rPr>
          <w:sz w:val="28"/>
          <w:szCs w:val="28"/>
        </w:rPr>
        <w:t xml:space="preserve">модернизации производства, в том числе: </w:t>
      </w:r>
      <w:r w:rsidRPr="004D3EB2">
        <w:rPr>
          <w:sz w:val="28"/>
          <w:szCs w:val="28"/>
        </w:rPr>
        <w:t>импортозамещению и технологическому развитию.</w:t>
      </w:r>
    </w:p>
    <w:p w:rsidR="00AD5BB1" w:rsidRPr="004D3EB2" w:rsidRDefault="00AD5BB1" w:rsidP="00AD5BB1">
      <w:pPr>
        <w:ind w:firstLine="709"/>
        <w:jc w:val="both"/>
        <w:rPr>
          <w:sz w:val="28"/>
          <w:szCs w:val="28"/>
        </w:rPr>
      </w:pPr>
      <w:r w:rsidRPr="004D3EB2">
        <w:rPr>
          <w:sz w:val="28"/>
          <w:szCs w:val="28"/>
        </w:rPr>
        <w:t xml:space="preserve">На реализацию эффективной промышленной политики направлены  </w:t>
      </w:r>
      <w:r w:rsidR="00AC2228" w:rsidRPr="004D3EB2">
        <w:rPr>
          <w:sz w:val="28"/>
          <w:szCs w:val="28"/>
        </w:rPr>
        <w:t>регион</w:t>
      </w:r>
      <w:r w:rsidR="000C0FC8">
        <w:rPr>
          <w:sz w:val="28"/>
          <w:szCs w:val="28"/>
        </w:rPr>
        <w:t>альные</w:t>
      </w:r>
      <w:r w:rsidRPr="004D3EB2">
        <w:rPr>
          <w:sz w:val="28"/>
          <w:szCs w:val="28"/>
        </w:rPr>
        <w:t xml:space="preserve"> законы </w:t>
      </w:r>
      <w:r w:rsidR="00672B20" w:rsidRPr="004D3EB2">
        <w:rPr>
          <w:sz w:val="28"/>
          <w:szCs w:val="28"/>
        </w:rPr>
        <w:t>"</w:t>
      </w:r>
      <w:r w:rsidRPr="004D3EB2">
        <w:rPr>
          <w:sz w:val="28"/>
          <w:szCs w:val="28"/>
        </w:rPr>
        <w:t>О промышленной политике</w:t>
      </w:r>
      <w:r w:rsidR="00C82814" w:rsidRPr="004D3EB2">
        <w:rPr>
          <w:sz w:val="28"/>
          <w:szCs w:val="28"/>
        </w:rPr>
        <w:t xml:space="preserve"> в Брянской области</w:t>
      </w:r>
      <w:r w:rsidR="00672B20" w:rsidRPr="004D3EB2">
        <w:rPr>
          <w:sz w:val="28"/>
          <w:szCs w:val="28"/>
        </w:rPr>
        <w:t>"</w:t>
      </w:r>
      <w:r w:rsidRPr="004D3EB2">
        <w:rPr>
          <w:sz w:val="28"/>
          <w:szCs w:val="28"/>
        </w:rPr>
        <w:t xml:space="preserve"> и </w:t>
      </w:r>
      <w:r w:rsidR="00672B20" w:rsidRPr="004D3EB2">
        <w:rPr>
          <w:sz w:val="28"/>
          <w:szCs w:val="28"/>
        </w:rPr>
        <w:t>"</w:t>
      </w:r>
      <w:r w:rsidRPr="004D3EB2">
        <w:rPr>
          <w:sz w:val="28"/>
          <w:szCs w:val="28"/>
        </w:rPr>
        <w:t>Об инвестиционной деятельности</w:t>
      </w:r>
      <w:r w:rsidR="00C82814" w:rsidRPr="004D3EB2">
        <w:rPr>
          <w:sz w:val="28"/>
          <w:szCs w:val="28"/>
        </w:rPr>
        <w:t xml:space="preserve"> в</w:t>
      </w:r>
      <w:r w:rsidRPr="004D3EB2">
        <w:rPr>
          <w:sz w:val="28"/>
          <w:szCs w:val="28"/>
        </w:rPr>
        <w:t xml:space="preserve"> Брянской области</w:t>
      </w:r>
      <w:r w:rsidR="00C82814" w:rsidRPr="004D3EB2">
        <w:rPr>
          <w:sz w:val="28"/>
          <w:szCs w:val="28"/>
        </w:rPr>
        <w:t>"</w:t>
      </w:r>
      <w:r w:rsidRPr="004D3EB2">
        <w:rPr>
          <w:sz w:val="28"/>
          <w:szCs w:val="28"/>
        </w:rPr>
        <w:t>.</w:t>
      </w:r>
      <w:r w:rsidR="00672B20" w:rsidRPr="004D3EB2">
        <w:rPr>
          <w:sz w:val="28"/>
          <w:szCs w:val="28"/>
        </w:rPr>
        <w:t xml:space="preserve"> В </w:t>
      </w:r>
      <w:r w:rsidR="003329ED" w:rsidRPr="004D3EB2">
        <w:rPr>
          <w:sz w:val="28"/>
          <w:szCs w:val="28"/>
        </w:rPr>
        <w:t>2016 году</w:t>
      </w:r>
      <w:r w:rsidR="00672B20" w:rsidRPr="004D3EB2">
        <w:rPr>
          <w:sz w:val="28"/>
          <w:szCs w:val="28"/>
        </w:rPr>
        <w:t xml:space="preserve"> разраб</w:t>
      </w:r>
      <w:r w:rsidR="003329ED" w:rsidRPr="004D3EB2">
        <w:rPr>
          <w:sz w:val="28"/>
          <w:szCs w:val="28"/>
        </w:rPr>
        <w:t>отана</w:t>
      </w:r>
      <w:r w:rsidR="00672B20" w:rsidRPr="004D3EB2">
        <w:rPr>
          <w:sz w:val="28"/>
          <w:szCs w:val="28"/>
        </w:rPr>
        <w:t xml:space="preserve"> </w:t>
      </w:r>
      <w:r w:rsidR="00D97E45" w:rsidRPr="004D3EB2">
        <w:rPr>
          <w:sz w:val="28"/>
          <w:szCs w:val="28"/>
        </w:rPr>
        <w:t>под</w:t>
      </w:r>
      <w:r w:rsidR="00672B20" w:rsidRPr="004D3EB2">
        <w:rPr>
          <w:sz w:val="28"/>
          <w:szCs w:val="28"/>
        </w:rPr>
        <w:t>программа развития промышленности Брянской области</w:t>
      </w:r>
      <w:r w:rsidR="00D97E45" w:rsidRPr="004D3EB2">
        <w:rPr>
          <w:sz w:val="28"/>
          <w:szCs w:val="28"/>
        </w:rPr>
        <w:t xml:space="preserve"> в рамках государственной программы "Развитие промышленности, транспорта и связи Брянской области" (2014-2020 годы)</w:t>
      </w:r>
      <w:r w:rsidR="00672B20" w:rsidRPr="004D3EB2">
        <w:rPr>
          <w:sz w:val="28"/>
          <w:szCs w:val="28"/>
        </w:rPr>
        <w:t>.</w:t>
      </w:r>
    </w:p>
    <w:p w:rsidR="0035311A" w:rsidRPr="004D3EB2" w:rsidRDefault="0035311A" w:rsidP="0035311A">
      <w:pPr>
        <w:ind w:firstLine="709"/>
        <w:jc w:val="both"/>
        <w:rPr>
          <w:sz w:val="28"/>
          <w:szCs w:val="28"/>
        </w:rPr>
      </w:pPr>
      <w:r w:rsidRPr="004D3EB2">
        <w:rPr>
          <w:sz w:val="28"/>
          <w:szCs w:val="28"/>
        </w:rPr>
        <w:t>Продолжается реализация плана по импортозамещению в Брянской области, утвержденного Постановлением Правительства Брянской области от 27 июня 2016 года № 336-п (ред. от 19.12.2016, 26.06.2017),</w:t>
      </w:r>
      <w:r w:rsidRPr="004D3EB2">
        <w:t xml:space="preserve"> </w:t>
      </w:r>
      <w:r w:rsidRPr="004D3EB2">
        <w:rPr>
          <w:sz w:val="28"/>
          <w:szCs w:val="28"/>
        </w:rPr>
        <w:t xml:space="preserve"> в который включены 23 инвестиционных проекта, реализуемых предприятиями промышленности.</w:t>
      </w:r>
    </w:p>
    <w:p w:rsidR="001A3966" w:rsidRPr="004D3EB2" w:rsidRDefault="00B979FB" w:rsidP="00B979FB">
      <w:pPr>
        <w:ind w:firstLine="709"/>
        <w:jc w:val="both"/>
        <w:rPr>
          <w:sz w:val="28"/>
          <w:szCs w:val="28"/>
        </w:rPr>
      </w:pPr>
      <w:r w:rsidRPr="004D3EB2">
        <w:rPr>
          <w:sz w:val="28"/>
          <w:szCs w:val="28"/>
        </w:rPr>
        <w:t>В 201</w:t>
      </w:r>
      <w:r w:rsidR="00677AA1" w:rsidRPr="004D3EB2">
        <w:rPr>
          <w:sz w:val="28"/>
          <w:szCs w:val="28"/>
        </w:rPr>
        <w:t>6</w:t>
      </w:r>
      <w:r w:rsidRPr="004D3EB2">
        <w:rPr>
          <w:sz w:val="28"/>
          <w:szCs w:val="28"/>
        </w:rPr>
        <w:t xml:space="preserve"> году индекс промышленного производства составил </w:t>
      </w:r>
      <w:r w:rsidR="00677AA1" w:rsidRPr="004D3EB2">
        <w:rPr>
          <w:sz w:val="28"/>
          <w:szCs w:val="28"/>
        </w:rPr>
        <w:t>107,8</w:t>
      </w:r>
      <w:r w:rsidRPr="004D3EB2">
        <w:rPr>
          <w:sz w:val="28"/>
          <w:szCs w:val="28"/>
        </w:rPr>
        <w:t xml:space="preserve"> процент</w:t>
      </w:r>
      <w:r w:rsidR="00677AA1" w:rsidRPr="004D3EB2">
        <w:rPr>
          <w:sz w:val="28"/>
          <w:szCs w:val="28"/>
        </w:rPr>
        <w:t>а</w:t>
      </w:r>
      <w:r w:rsidRPr="004D3EB2">
        <w:rPr>
          <w:sz w:val="28"/>
          <w:szCs w:val="28"/>
        </w:rPr>
        <w:t xml:space="preserve"> к уровню 201</w:t>
      </w:r>
      <w:r w:rsidR="00677AA1" w:rsidRPr="004D3EB2">
        <w:rPr>
          <w:sz w:val="28"/>
          <w:szCs w:val="28"/>
        </w:rPr>
        <w:t>5</w:t>
      </w:r>
      <w:r w:rsidRPr="004D3EB2">
        <w:rPr>
          <w:sz w:val="28"/>
          <w:szCs w:val="28"/>
        </w:rPr>
        <w:t xml:space="preserve"> года. </w:t>
      </w:r>
      <w:r w:rsidR="001A3966" w:rsidRPr="004D3EB2">
        <w:rPr>
          <w:sz w:val="28"/>
          <w:szCs w:val="28"/>
        </w:rPr>
        <w:t>В 201</w:t>
      </w:r>
      <w:r w:rsidR="00677AA1" w:rsidRPr="004D3EB2">
        <w:rPr>
          <w:sz w:val="28"/>
          <w:szCs w:val="28"/>
        </w:rPr>
        <w:t>7</w:t>
      </w:r>
      <w:r w:rsidR="001A3966" w:rsidRPr="004D3EB2">
        <w:rPr>
          <w:sz w:val="28"/>
          <w:szCs w:val="28"/>
        </w:rPr>
        <w:t xml:space="preserve"> году в целом индекс промышленного производства оценивается в 1</w:t>
      </w:r>
      <w:r w:rsidR="00FB6303">
        <w:rPr>
          <w:sz w:val="28"/>
          <w:szCs w:val="28"/>
        </w:rPr>
        <w:t>04</w:t>
      </w:r>
      <w:r w:rsidR="00677AA1" w:rsidRPr="004D3EB2">
        <w:rPr>
          <w:sz w:val="28"/>
          <w:szCs w:val="28"/>
        </w:rPr>
        <w:t>,0</w:t>
      </w:r>
      <w:r w:rsidR="001A3966" w:rsidRPr="004D3EB2">
        <w:rPr>
          <w:sz w:val="28"/>
          <w:szCs w:val="28"/>
        </w:rPr>
        <w:t xml:space="preserve"> процент</w:t>
      </w:r>
      <w:r w:rsidR="00677AA1" w:rsidRPr="004D3EB2">
        <w:rPr>
          <w:sz w:val="28"/>
          <w:szCs w:val="28"/>
        </w:rPr>
        <w:t>а</w:t>
      </w:r>
      <w:r w:rsidR="001A3966" w:rsidRPr="004D3EB2">
        <w:rPr>
          <w:sz w:val="28"/>
          <w:szCs w:val="28"/>
        </w:rPr>
        <w:t>, далее прогнозируются умеренные темпы роста: в 201</w:t>
      </w:r>
      <w:r w:rsidR="00677AA1" w:rsidRPr="004D3EB2">
        <w:rPr>
          <w:sz w:val="28"/>
          <w:szCs w:val="28"/>
        </w:rPr>
        <w:t>8</w:t>
      </w:r>
      <w:r w:rsidR="001A3966" w:rsidRPr="004D3EB2">
        <w:rPr>
          <w:sz w:val="28"/>
          <w:szCs w:val="28"/>
        </w:rPr>
        <w:t xml:space="preserve"> году </w:t>
      </w:r>
      <w:r w:rsidR="00D97E45" w:rsidRPr="004D3EB2">
        <w:rPr>
          <w:sz w:val="28"/>
          <w:szCs w:val="28"/>
        </w:rPr>
        <w:t>–</w:t>
      </w:r>
      <w:r w:rsidR="001A3966" w:rsidRPr="004D3EB2">
        <w:rPr>
          <w:sz w:val="28"/>
          <w:szCs w:val="28"/>
        </w:rPr>
        <w:t xml:space="preserve"> 10</w:t>
      </w:r>
      <w:r w:rsidR="00677AA1" w:rsidRPr="004D3EB2">
        <w:rPr>
          <w:sz w:val="28"/>
          <w:szCs w:val="28"/>
        </w:rPr>
        <w:t>4</w:t>
      </w:r>
      <w:r w:rsidR="00D97E45" w:rsidRPr="004D3EB2">
        <w:rPr>
          <w:sz w:val="28"/>
          <w:szCs w:val="28"/>
        </w:rPr>
        <w:t>,</w:t>
      </w:r>
      <w:r w:rsidR="00FB6303">
        <w:rPr>
          <w:sz w:val="28"/>
          <w:szCs w:val="28"/>
        </w:rPr>
        <w:t>5</w:t>
      </w:r>
      <w:r w:rsidR="001A3966" w:rsidRPr="004D3EB2">
        <w:rPr>
          <w:sz w:val="28"/>
          <w:szCs w:val="28"/>
        </w:rPr>
        <w:t xml:space="preserve"> процента, в 201</w:t>
      </w:r>
      <w:r w:rsidR="00677AA1" w:rsidRPr="004D3EB2">
        <w:rPr>
          <w:sz w:val="28"/>
          <w:szCs w:val="28"/>
        </w:rPr>
        <w:t>9</w:t>
      </w:r>
      <w:r w:rsidR="001A3966" w:rsidRPr="004D3EB2">
        <w:rPr>
          <w:sz w:val="28"/>
          <w:szCs w:val="28"/>
        </w:rPr>
        <w:t xml:space="preserve"> году – 10</w:t>
      </w:r>
      <w:r w:rsidR="00D97E45" w:rsidRPr="004D3EB2">
        <w:rPr>
          <w:sz w:val="28"/>
          <w:szCs w:val="28"/>
        </w:rPr>
        <w:t>5</w:t>
      </w:r>
      <w:r w:rsidR="00677AA1" w:rsidRPr="004D3EB2">
        <w:rPr>
          <w:sz w:val="28"/>
          <w:szCs w:val="28"/>
        </w:rPr>
        <w:t>,0 процентов</w:t>
      </w:r>
      <w:r w:rsidR="001A3966" w:rsidRPr="004D3EB2">
        <w:rPr>
          <w:sz w:val="28"/>
          <w:szCs w:val="28"/>
        </w:rPr>
        <w:t>, в 20</w:t>
      </w:r>
      <w:r w:rsidR="00C253CC" w:rsidRPr="004D3EB2">
        <w:rPr>
          <w:sz w:val="28"/>
          <w:szCs w:val="28"/>
        </w:rPr>
        <w:t>20</w:t>
      </w:r>
      <w:r w:rsidR="001A3966" w:rsidRPr="004D3EB2">
        <w:rPr>
          <w:sz w:val="28"/>
          <w:szCs w:val="28"/>
        </w:rPr>
        <w:t xml:space="preserve"> году – 10</w:t>
      </w:r>
      <w:r w:rsidR="00FB6303">
        <w:rPr>
          <w:sz w:val="28"/>
          <w:szCs w:val="28"/>
        </w:rPr>
        <w:t>4,8</w:t>
      </w:r>
      <w:r w:rsidR="001A3966" w:rsidRPr="004D3EB2">
        <w:rPr>
          <w:sz w:val="28"/>
          <w:szCs w:val="28"/>
        </w:rPr>
        <w:t xml:space="preserve"> процент</w:t>
      </w:r>
      <w:r w:rsidR="00C253CC" w:rsidRPr="004D3EB2">
        <w:rPr>
          <w:sz w:val="28"/>
          <w:szCs w:val="28"/>
        </w:rPr>
        <w:t>а</w:t>
      </w:r>
      <w:r w:rsidR="001A3966" w:rsidRPr="004D3EB2">
        <w:rPr>
          <w:sz w:val="28"/>
          <w:szCs w:val="28"/>
        </w:rPr>
        <w:t xml:space="preserve"> к предыдущему году.</w:t>
      </w:r>
    </w:p>
    <w:p w:rsidR="001A3966" w:rsidRPr="004D3EB2" w:rsidRDefault="001A3966" w:rsidP="00855E0B">
      <w:pPr>
        <w:ind w:firstLine="709"/>
        <w:jc w:val="both"/>
        <w:rPr>
          <w:sz w:val="28"/>
          <w:szCs w:val="28"/>
        </w:rPr>
      </w:pPr>
      <w:r w:rsidRPr="004D3EB2">
        <w:rPr>
          <w:sz w:val="28"/>
          <w:szCs w:val="28"/>
        </w:rPr>
        <w:t>По оценке в 201</w:t>
      </w:r>
      <w:r w:rsidR="00C253CC" w:rsidRPr="004D3EB2">
        <w:rPr>
          <w:sz w:val="28"/>
          <w:szCs w:val="28"/>
        </w:rPr>
        <w:t>7</w:t>
      </w:r>
      <w:r w:rsidRPr="004D3EB2">
        <w:rPr>
          <w:sz w:val="28"/>
          <w:szCs w:val="28"/>
        </w:rPr>
        <w:t xml:space="preserve"> году объем отгруженной продукции по виду деятельности </w:t>
      </w:r>
      <w:r w:rsidR="00672B20" w:rsidRPr="004D3EB2">
        <w:rPr>
          <w:sz w:val="28"/>
          <w:szCs w:val="28"/>
        </w:rPr>
        <w:t>"</w:t>
      </w:r>
      <w:r w:rsidRPr="004D3EB2">
        <w:rPr>
          <w:sz w:val="28"/>
          <w:szCs w:val="28"/>
        </w:rPr>
        <w:t>Добыча полезных ископаемых</w:t>
      </w:r>
      <w:r w:rsidR="00672B20" w:rsidRPr="004D3EB2">
        <w:rPr>
          <w:sz w:val="28"/>
          <w:szCs w:val="28"/>
        </w:rPr>
        <w:t>"</w:t>
      </w:r>
      <w:r w:rsidRPr="004D3EB2">
        <w:rPr>
          <w:sz w:val="28"/>
          <w:szCs w:val="28"/>
        </w:rPr>
        <w:t xml:space="preserve"> составит </w:t>
      </w:r>
      <w:r w:rsidR="00C253CC" w:rsidRPr="004D3EB2">
        <w:rPr>
          <w:sz w:val="28"/>
          <w:szCs w:val="28"/>
        </w:rPr>
        <w:t>245</w:t>
      </w:r>
      <w:r w:rsidRPr="004D3EB2">
        <w:rPr>
          <w:sz w:val="28"/>
          <w:szCs w:val="28"/>
        </w:rPr>
        <w:t xml:space="preserve"> млн. рублей (индекс промышленного производства – </w:t>
      </w:r>
      <w:r w:rsidR="006B5F57" w:rsidRPr="004D3EB2">
        <w:rPr>
          <w:sz w:val="28"/>
          <w:szCs w:val="28"/>
        </w:rPr>
        <w:t>75</w:t>
      </w:r>
      <w:r w:rsidRPr="004D3EB2">
        <w:rPr>
          <w:sz w:val="28"/>
          <w:szCs w:val="28"/>
        </w:rPr>
        <w:t xml:space="preserve"> процентов), в 201</w:t>
      </w:r>
      <w:r w:rsidR="00C253CC" w:rsidRPr="004D3EB2">
        <w:rPr>
          <w:sz w:val="28"/>
          <w:szCs w:val="28"/>
        </w:rPr>
        <w:t>8</w:t>
      </w:r>
      <w:r w:rsidRPr="004D3EB2">
        <w:rPr>
          <w:sz w:val="28"/>
          <w:szCs w:val="28"/>
        </w:rPr>
        <w:t xml:space="preserve"> году прогнозируется в объеме</w:t>
      </w:r>
      <w:r w:rsidR="00D97E45" w:rsidRPr="004D3EB2">
        <w:rPr>
          <w:sz w:val="28"/>
          <w:szCs w:val="28"/>
        </w:rPr>
        <w:t xml:space="preserve"> </w:t>
      </w:r>
      <w:r w:rsidR="00C253CC" w:rsidRPr="004D3EB2">
        <w:rPr>
          <w:sz w:val="28"/>
          <w:szCs w:val="28"/>
        </w:rPr>
        <w:t>249,2</w:t>
      </w:r>
      <w:r w:rsidRPr="004D3EB2">
        <w:rPr>
          <w:sz w:val="28"/>
          <w:szCs w:val="28"/>
        </w:rPr>
        <w:t xml:space="preserve"> млн. рублей (</w:t>
      </w:r>
      <w:r w:rsidR="00C253CC" w:rsidRPr="004D3EB2">
        <w:rPr>
          <w:sz w:val="28"/>
          <w:szCs w:val="28"/>
        </w:rPr>
        <w:t>100,1</w:t>
      </w:r>
      <w:r w:rsidRPr="004D3EB2">
        <w:rPr>
          <w:sz w:val="28"/>
          <w:szCs w:val="28"/>
        </w:rPr>
        <w:t xml:space="preserve"> процент</w:t>
      </w:r>
      <w:r w:rsidR="00C253CC" w:rsidRPr="004D3EB2">
        <w:rPr>
          <w:sz w:val="28"/>
          <w:szCs w:val="28"/>
        </w:rPr>
        <w:t>а</w:t>
      </w:r>
      <w:r w:rsidRPr="004D3EB2">
        <w:rPr>
          <w:sz w:val="28"/>
          <w:szCs w:val="28"/>
        </w:rPr>
        <w:t>), в 201</w:t>
      </w:r>
      <w:r w:rsidR="00C253CC" w:rsidRPr="004D3EB2">
        <w:rPr>
          <w:sz w:val="28"/>
          <w:szCs w:val="28"/>
        </w:rPr>
        <w:t>9</w:t>
      </w:r>
      <w:r w:rsidRPr="004D3EB2">
        <w:rPr>
          <w:sz w:val="28"/>
          <w:szCs w:val="28"/>
        </w:rPr>
        <w:t xml:space="preserve"> году – </w:t>
      </w:r>
      <w:r w:rsidR="00C253CC" w:rsidRPr="004D3EB2">
        <w:rPr>
          <w:sz w:val="28"/>
          <w:szCs w:val="28"/>
        </w:rPr>
        <w:t>256,4</w:t>
      </w:r>
      <w:r w:rsidRPr="004D3EB2">
        <w:rPr>
          <w:sz w:val="28"/>
          <w:szCs w:val="28"/>
        </w:rPr>
        <w:t xml:space="preserve"> млн. рублей (10</w:t>
      </w:r>
      <w:r w:rsidR="00C253CC" w:rsidRPr="004D3EB2">
        <w:rPr>
          <w:sz w:val="28"/>
          <w:szCs w:val="28"/>
        </w:rPr>
        <w:t>1,1</w:t>
      </w:r>
      <w:r w:rsidRPr="004D3EB2">
        <w:rPr>
          <w:sz w:val="28"/>
          <w:szCs w:val="28"/>
        </w:rPr>
        <w:t xml:space="preserve"> процента), в 20</w:t>
      </w:r>
      <w:r w:rsidR="00C253CC" w:rsidRPr="004D3EB2">
        <w:rPr>
          <w:sz w:val="28"/>
          <w:szCs w:val="28"/>
        </w:rPr>
        <w:t>20</w:t>
      </w:r>
      <w:r w:rsidRPr="004D3EB2">
        <w:rPr>
          <w:sz w:val="28"/>
          <w:szCs w:val="28"/>
        </w:rPr>
        <w:t xml:space="preserve"> году – </w:t>
      </w:r>
      <w:r w:rsidR="00C253CC" w:rsidRPr="004D3EB2">
        <w:rPr>
          <w:sz w:val="28"/>
          <w:szCs w:val="28"/>
        </w:rPr>
        <w:t>267,6</w:t>
      </w:r>
      <w:r w:rsidRPr="004D3EB2">
        <w:rPr>
          <w:sz w:val="28"/>
          <w:szCs w:val="28"/>
        </w:rPr>
        <w:t xml:space="preserve"> млн. рублей (101,</w:t>
      </w:r>
      <w:r w:rsidR="00C253CC" w:rsidRPr="004D3EB2">
        <w:rPr>
          <w:sz w:val="28"/>
          <w:szCs w:val="28"/>
        </w:rPr>
        <w:t>5</w:t>
      </w:r>
      <w:r w:rsidRPr="004D3EB2">
        <w:rPr>
          <w:sz w:val="28"/>
          <w:szCs w:val="28"/>
        </w:rPr>
        <w:t xml:space="preserve"> процента).</w:t>
      </w:r>
    </w:p>
    <w:p w:rsidR="001A3966" w:rsidRPr="004D3EB2" w:rsidRDefault="001A3966" w:rsidP="00855E0B">
      <w:pPr>
        <w:ind w:firstLine="709"/>
        <w:jc w:val="both"/>
        <w:rPr>
          <w:sz w:val="28"/>
          <w:szCs w:val="28"/>
        </w:rPr>
      </w:pPr>
      <w:r w:rsidRPr="004D3EB2">
        <w:rPr>
          <w:sz w:val="28"/>
          <w:szCs w:val="28"/>
        </w:rPr>
        <w:t>Предприятиями обрабатывающих производств в 201</w:t>
      </w:r>
      <w:r w:rsidR="009B68DC" w:rsidRPr="004D3EB2">
        <w:rPr>
          <w:sz w:val="28"/>
          <w:szCs w:val="28"/>
        </w:rPr>
        <w:t>7</w:t>
      </w:r>
      <w:r w:rsidRPr="004D3EB2">
        <w:rPr>
          <w:sz w:val="28"/>
          <w:szCs w:val="28"/>
        </w:rPr>
        <w:t xml:space="preserve"> году будет отгружено продукции в действующих ценах на </w:t>
      </w:r>
      <w:r w:rsidR="009B68DC" w:rsidRPr="004D3EB2">
        <w:rPr>
          <w:sz w:val="28"/>
          <w:szCs w:val="28"/>
        </w:rPr>
        <w:t>183</w:t>
      </w:r>
      <w:r w:rsidRPr="004D3EB2">
        <w:rPr>
          <w:sz w:val="28"/>
          <w:szCs w:val="28"/>
        </w:rPr>
        <w:t xml:space="preserve"> мл</w:t>
      </w:r>
      <w:r w:rsidR="007C391B" w:rsidRPr="004D3EB2">
        <w:rPr>
          <w:sz w:val="28"/>
          <w:szCs w:val="28"/>
        </w:rPr>
        <w:t>рд</w:t>
      </w:r>
      <w:r w:rsidRPr="004D3EB2">
        <w:rPr>
          <w:sz w:val="28"/>
          <w:szCs w:val="28"/>
        </w:rPr>
        <w:t xml:space="preserve">. рублей, индекс производства оценивается в </w:t>
      </w:r>
      <w:r w:rsidR="009B68DC" w:rsidRPr="004D3EB2">
        <w:rPr>
          <w:sz w:val="28"/>
          <w:szCs w:val="28"/>
        </w:rPr>
        <w:t>10</w:t>
      </w:r>
      <w:r w:rsidR="00333804">
        <w:rPr>
          <w:sz w:val="28"/>
          <w:szCs w:val="28"/>
        </w:rPr>
        <w:t>4</w:t>
      </w:r>
      <w:r w:rsidR="009B68DC" w:rsidRPr="004D3EB2">
        <w:rPr>
          <w:sz w:val="28"/>
          <w:szCs w:val="28"/>
        </w:rPr>
        <w:t>,4</w:t>
      </w:r>
      <w:r w:rsidRPr="004D3EB2">
        <w:rPr>
          <w:sz w:val="28"/>
          <w:szCs w:val="28"/>
        </w:rPr>
        <w:t xml:space="preserve"> процент</w:t>
      </w:r>
      <w:r w:rsidR="009B68DC" w:rsidRPr="004D3EB2">
        <w:rPr>
          <w:sz w:val="28"/>
          <w:szCs w:val="28"/>
        </w:rPr>
        <w:t>а</w:t>
      </w:r>
      <w:r w:rsidRPr="004D3EB2">
        <w:rPr>
          <w:sz w:val="28"/>
          <w:szCs w:val="28"/>
        </w:rPr>
        <w:t>. В 201</w:t>
      </w:r>
      <w:r w:rsidR="009B68DC" w:rsidRPr="004D3EB2">
        <w:rPr>
          <w:sz w:val="28"/>
          <w:szCs w:val="28"/>
        </w:rPr>
        <w:t>8</w:t>
      </w:r>
      <w:r w:rsidRPr="004D3EB2">
        <w:rPr>
          <w:sz w:val="28"/>
          <w:szCs w:val="28"/>
        </w:rPr>
        <w:t xml:space="preserve"> году объем отгруженных товаров составит </w:t>
      </w:r>
      <w:r w:rsidR="009B68DC" w:rsidRPr="004D3EB2">
        <w:rPr>
          <w:sz w:val="28"/>
          <w:szCs w:val="28"/>
        </w:rPr>
        <w:t>201,0</w:t>
      </w:r>
      <w:r w:rsidRPr="004D3EB2">
        <w:rPr>
          <w:sz w:val="28"/>
          <w:szCs w:val="28"/>
        </w:rPr>
        <w:t xml:space="preserve"> мл</w:t>
      </w:r>
      <w:r w:rsidR="007C391B" w:rsidRPr="004D3EB2">
        <w:rPr>
          <w:sz w:val="28"/>
          <w:szCs w:val="28"/>
        </w:rPr>
        <w:t>рд</w:t>
      </w:r>
      <w:r w:rsidRPr="004D3EB2">
        <w:rPr>
          <w:sz w:val="28"/>
          <w:szCs w:val="28"/>
        </w:rPr>
        <w:t xml:space="preserve">. рублей (индекс производства – </w:t>
      </w:r>
      <w:r w:rsidR="009B68DC" w:rsidRPr="004D3EB2">
        <w:rPr>
          <w:sz w:val="28"/>
          <w:szCs w:val="28"/>
        </w:rPr>
        <w:t>10</w:t>
      </w:r>
      <w:r w:rsidR="00333804">
        <w:rPr>
          <w:sz w:val="28"/>
          <w:szCs w:val="28"/>
        </w:rPr>
        <w:t>5</w:t>
      </w:r>
      <w:r w:rsidR="009B68DC" w:rsidRPr="004D3EB2">
        <w:rPr>
          <w:sz w:val="28"/>
          <w:szCs w:val="28"/>
        </w:rPr>
        <w:t>,5</w:t>
      </w:r>
      <w:r w:rsidRPr="004D3EB2">
        <w:rPr>
          <w:sz w:val="28"/>
          <w:szCs w:val="28"/>
        </w:rPr>
        <w:t xml:space="preserve"> процента); в 201</w:t>
      </w:r>
      <w:r w:rsidR="009B68DC" w:rsidRPr="004D3EB2">
        <w:rPr>
          <w:sz w:val="28"/>
          <w:szCs w:val="28"/>
        </w:rPr>
        <w:t>9</w:t>
      </w:r>
      <w:r w:rsidRPr="004D3EB2">
        <w:rPr>
          <w:sz w:val="28"/>
          <w:szCs w:val="28"/>
        </w:rPr>
        <w:t xml:space="preserve"> году – </w:t>
      </w:r>
      <w:r w:rsidR="009B68DC" w:rsidRPr="004D3EB2">
        <w:rPr>
          <w:sz w:val="28"/>
          <w:szCs w:val="28"/>
        </w:rPr>
        <w:t>222,6</w:t>
      </w:r>
      <w:r w:rsidRPr="004D3EB2">
        <w:rPr>
          <w:sz w:val="28"/>
          <w:szCs w:val="28"/>
        </w:rPr>
        <w:t xml:space="preserve"> мл</w:t>
      </w:r>
      <w:r w:rsidR="007C391B" w:rsidRPr="004D3EB2">
        <w:rPr>
          <w:sz w:val="28"/>
          <w:szCs w:val="28"/>
        </w:rPr>
        <w:t>рд</w:t>
      </w:r>
      <w:r w:rsidRPr="004D3EB2">
        <w:rPr>
          <w:sz w:val="28"/>
          <w:szCs w:val="28"/>
        </w:rPr>
        <w:t>. рублей (10</w:t>
      </w:r>
      <w:r w:rsidR="009B68DC" w:rsidRPr="004D3EB2">
        <w:rPr>
          <w:sz w:val="28"/>
          <w:szCs w:val="28"/>
        </w:rPr>
        <w:t>5,3</w:t>
      </w:r>
      <w:r w:rsidRPr="004D3EB2">
        <w:rPr>
          <w:sz w:val="28"/>
          <w:szCs w:val="28"/>
        </w:rPr>
        <w:t xml:space="preserve"> процента); в 20</w:t>
      </w:r>
      <w:r w:rsidR="009B68DC" w:rsidRPr="004D3EB2">
        <w:rPr>
          <w:sz w:val="28"/>
          <w:szCs w:val="28"/>
        </w:rPr>
        <w:t>20</w:t>
      </w:r>
      <w:r w:rsidRPr="004D3EB2">
        <w:rPr>
          <w:sz w:val="28"/>
          <w:szCs w:val="28"/>
        </w:rPr>
        <w:t xml:space="preserve"> году – </w:t>
      </w:r>
      <w:r w:rsidR="009B68DC" w:rsidRPr="004D3EB2">
        <w:rPr>
          <w:sz w:val="28"/>
          <w:szCs w:val="28"/>
        </w:rPr>
        <w:t>248,6</w:t>
      </w:r>
      <w:r w:rsidRPr="004D3EB2">
        <w:rPr>
          <w:sz w:val="28"/>
          <w:szCs w:val="28"/>
        </w:rPr>
        <w:t xml:space="preserve"> мл</w:t>
      </w:r>
      <w:r w:rsidR="007C391B" w:rsidRPr="004D3EB2">
        <w:rPr>
          <w:sz w:val="28"/>
          <w:szCs w:val="28"/>
        </w:rPr>
        <w:t>рд</w:t>
      </w:r>
      <w:r w:rsidRPr="004D3EB2">
        <w:rPr>
          <w:sz w:val="28"/>
          <w:szCs w:val="28"/>
        </w:rPr>
        <w:t>. рублей (10</w:t>
      </w:r>
      <w:r w:rsidR="00333804">
        <w:rPr>
          <w:sz w:val="28"/>
          <w:szCs w:val="28"/>
        </w:rPr>
        <w:t>5,3</w:t>
      </w:r>
      <w:r w:rsidRPr="004D3EB2">
        <w:rPr>
          <w:sz w:val="28"/>
          <w:szCs w:val="28"/>
        </w:rPr>
        <w:t xml:space="preserve"> процент</w:t>
      </w:r>
      <w:r w:rsidR="00333804">
        <w:rPr>
          <w:sz w:val="28"/>
          <w:szCs w:val="28"/>
        </w:rPr>
        <w:t>а</w:t>
      </w:r>
      <w:r w:rsidRPr="004D3EB2">
        <w:rPr>
          <w:sz w:val="28"/>
          <w:szCs w:val="28"/>
        </w:rPr>
        <w:t xml:space="preserve">). </w:t>
      </w:r>
    </w:p>
    <w:p w:rsidR="001A3966" w:rsidRPr="004D3EB2" w:rsidRDefault="001A3966" w:rsidP="00855E0B">
      <w:pPr>
        <w:ind w:firstLine="709"/>
        <w:jc w:val="both"/>
        <w:rPr>
          <w:sz w:val="28"/>
          <w:szCs w:val="28"/>
        </w:rPr>
      </w:pPr>
      <w:r w:rsidRPr="004D3EB2">
        <w:rPr>
          <w:sz w:val="28"/>
          <w:szCs w:val="28"/>
        </w:rPr>
        <w:t>В 201</w:t>
      </w:r>
      <w:r w:rsidR="004A1A95" w:rsidRPr="004D3EB2">
        <w:rPr>
          <w:sz w:val="28"/>
          <w:szCs w:val="28"/>
        </w:rPr>
        <w:t>7</w:t>
      </w:r>
      <w:r w:rsidRPr="004D3EB2">
        <w:rPr>
          <w:sz w:val="28"/>
          <w:szCs w:val="28"/>
        </w:rPr>
        <w:t xml:space="preserve"> году индекс производства по виду деятельности </w:t>
      </w:r>
      <w:r w:rsidR="00672B20" w:rsidRPr="004D3EB2">
        <w:rPr>
          <w:sz w:val="28"/>
          <w:szCs w:val="28"/>
        </w:rPr>
        <w:t>"</w:t>
      </w:r>
      <w:r w:rsidR="006F06FB" w:rsidRPr="004D3EB2">
        <w:rPr>
          <w:sz w:val="28"/>
          <w:szCs w:val="28"/>
        </w:rPr>
        <w:t xml:space="preserve"> Производство прочих транспортных средств и оборудования</w:t>
      </w:r>
      <w:r w:rsidR="00672B20" w:rsidRPr="004D3EB2">
        <w:rPr>
          <w:sz w:val="28"/>
          <w:szCs w:val="28"/>
        </w:rPr>
        <w:t>"</w:t>
      </w:r>
      <w:r w:rsidRPr="004D3EB2">
        <w:rPr>
          <w:sz w:val="28"/>
          <w:szCs w:val="28"/>
        </w:rPr>
        <w:t xml:space="preserve"> оценивается в 1</w:t>
      </w:r>
      <w:r w:rsidR="006F06FB" w:rsidRPr="004D3EB2">
        <w:rPr>
          <w:sz w:val="28"/>
          <w:szCs w:val="28"/>
        </w:rPr>
        <w:t>00,5</w:t>
      </w:r>
      <w:r w:rsidRPr="004D3EB2">
        <w:rPr>
          <w:sz w:val="28"/>
          <w:szCs w:val="28"/>
        </w:rPr>
        <w:t xml:space="preserve"> процент</w:t>
      </w:r>
      <w:r w:rsidR="006F06FB" w:rsidRPr="004D3EB2">
        <w:rPr>
          <w:sz w:val="28"/>
          <w:szCs w:val="28"/>
        </w:rPr>
        <w:t>а</w:t>
      </w:r>
      <w:r w:rsidRPr="004D3EB2">
        <w:rPr>
          <w:sz w:val="28"/>
          <w:szCs w:val="28"/>
        </w:rPr>
        <w:t>, в 201</w:t>
      </w:r>
      <w:r w:rsidR="006F06FB" w:rsidRPr="004D3EB2">
        <w:rPr>
          <w:sz w:val="28"/>
          <w:szCs w:val="28"/>
        </w:rPr>
        <w:t>8</w:t>
      </w:r>
      <w:r w:rsidRPr="004D3EB2">
        <w:rPr>
          <w:sz w:val="28"/>
          <w:szCs w:val="28"/>
        </w:rPr>
        <w:t>-20</w:t>
      </w:r>
      <w:r w:rsidR="006F06FB" w:rsidRPr="004D3EB2">
        <w:rPr>
          <w:sz w:val="28"/>
          <w:szCs w:val="28"/>
        </w:rPr>
        <w:t>20</w:t>
      </w:r>
      <w:r w:rsidRPr="004D3EB2">
        <w:rPr>
          <w:sz w:val="28"/>
          <w:szCs w:val="28"/>
        </w:rPr>
        <w:t xml:space="preserve"> годах прогнозируется в размере 1</w:t>
      </w:r>
      <w:r w:rsidR="00BC3EFF" w:rsidRPr="004D3EB2">
        <w:rPr>
          <w:sz w:val="28"/>
          <w:szCs w:val="28"/>
        </w:rPr>
        <w:t>0</w:t>
      </w:r>
      <w:r w:rsidR="006F06FB" w:rsidRPr="004D3EB2">
        <w:rPr>
          <w:sz w:val="28"/>
          <w:szCs w:val="28"/>
        </w:rPr>
        <w:t>3</w:t>
      </w:r>
      <w:r w:rsidRPr="004D3EB2">
        <w:rPr>
          <w:sz w:val="28"/>
          <w:szCs w:val="28"/>
        </w:rPr>
        <w:t>-1</w:t>
      </w:r>
      <w:r w:rsidR="00BC3EFF" w:rsidRPr="004D3EB2">
        <w:rPr>
          <w:sz w:val="28"/>
          <w:szCs w:val="28"/>
        </w:rPr>
        <w:t>0</w:t>
      </w:r>
      <w:r w:rsidR="006F06FB" w:rsidRPr="004D3EB2">
        <w:rPr>
          <w:sz w:val="28"/>
          <w:szCs w:val="28"/>
        </w:rPr>
        <w:t>4</w:t>
      </w:r>
      <w:r w:rsidR="00BC3EFF" w:rsidRPr="004D3EB2">
        <w:rPr>
          <w:sz w:val="28"/>
          <w:szCs w:val="28"/>
        </w:rPr>
        <w:t xml:space="preserve"> </w:t>
      </w:r>
      <w:r w:rsidRPr="004D3EB2">
        <w:rPr>
          <w:sz w:val="28"/>
          <w:szCs w:val="28"/>
        </w:rPr>
        <w:t>процент</w:t>
      </w:r>
      <w:r w:rsidR="006F06FB" w:rsidRPr="004D3EB2">
        <w:rPr>
          <w:sz w:val="28"/>
          <w:szCs w:val="28"/>
        </w:rPr>
        <w:t>а</w:t>
      </w:r>
      <w:r w:rsidRPr="004D3EB2">
        <w:rPr>
          <w:sz w:val="28"/>
          <w:szCs w:val="28"/>
        </w:rPr>
        <w:t xml:space="preserve">. </w:t>
      </w:r>
      <w:r w:rsidR="006F06FB" w:rsidRPr="004D3EB2">
        <w:rPr>
          <w:sz w:val="28"/>
          <w:szCs w:val="28"/>
        </w:rPr>
        <w:t>Умеренные</w:t>
      </w:r>
      <w:r w:rsidR="00672B20" w:rsidRPr="004D3EB2">
        <w:rPr>
          <w:sz w:val="28"/>
          <w:szCs w:val="28"/>
        </w:rPr>
        <w:t xml:space="preserve"> темпы роста будут </w:t>
      </w:r>
      <w:r w:rsidR="006F06FB" w:rsidRPr="004D3EB2">
        <w:rPr>
          <w:sz w:val="28"/>
          <w:szCs w:val="28"/>
        </w:rPr>
        <w:t>обеспечены</w:t>
      </w:r>
      <w:r w:rsidR="00672B20" w:rsidRPr="004D3EB2">
        <w:rPr>
          <w:sz w:val="28"/>
          <w:szCs w:val="28"/>
        </w:rPr>
        <w:t xml:space="preserve"> за счет реализации крупных инвестиционных проектов на ведущих предприятиях данной отрасли</w:t>
      </w:r>
      <w:r w:rsidR="00F44D01" w:rsidRPr="004D3EB2">
        <w:rPr>
          <w:sz w:val="28"/>
          <w:szCs w:val="28"/>
        </w:rPr>
        <w:t xml:space="preserve"> (АО "УК "БМЗ", АО "Новозыбковский машиностроительный завод")</w:t>
      </w:r>
      <w:r w:rsidR="00672B20" w:rsidRPr="004D3EB2">
        <w:rPr>
          <w:sz w:val="28"/>
          <w:szCs w:val="28"/>
        </w:rPr>
        <w:t>.</w:t>
      </w:r>
      <w:r w:rsidR="006F06FB" w:rsidRPr="004D3EB2">
        <w:rPr>
          <w:spacing w:val="2"/>
          <w:sz w:val="28"/>
          <w:szCs w:val="28"/>
          <w:shd w:val="clear" w:color="auto" w:fill="FFFFFF"/>
        </w:rPr>
        <w:t xml:space="preserve"> Крупнейшее предприятие области АО</w:t>
      </w:r>
      <w:r w:rsidR="006F06FB" w:rsidRPr="004D3EB2">
        <w:rPr>
          <w:rStyle w:val="apple-converted-space"/>
          <w:spacing w:val="2"/>
          <w:sz w:val="28"/>
          <w:szCs w:val="28"/>
          <w:shd w:val="clear" w:color="auto" w:fill="FFFFFF"/>
        </w:rPr>
        <w:t xml:space="preserve"> </w:t>
      </w:r>
      <w:r w:rsidR="006F06FB" w:rsidRPr="004D3EB2">
        <w:rPr>
          <w:spacing w:val="2"/>
          <w:sz w:val="28"/>
          <w:szCs w:val="28"/>
          <w:shd w:val="clear" w:color="auto" w:fill="FFFFFF"/>
        </w:rPr>
        <w:t xml:space="preserve">УК «БМЗ» продолжает серийное производство магистральных тепловозов 2ТЭ25КМ. </w:t>
      </w:r>
      <w:r w:rsidR="006F06FB" w:rsidRPr="004D3EB2">
        <w:rPr>
          <w:sz w:val="28"/>
          <w:szCs w:val="28"/>
        </w:rPr>
        <w:t>В предстоящем периоде запланирован выпуск трехсекционного магистрального тепловоза для Российских железных дорог.</w:t>
      </w:r>
    </w:p>
    <w:p w:rsidR="001272BF" w:rsidRPr="004D3EB2" w:rsidRDefault="001272BF" w:rsidP="001272BF">
      <w:pPr>
        <w:ind w:firstLine="709"/>
        <w:jc w:val="both"/>
        <w:rPr>
          <w:spacing w:val="2"/>
          <w:sz w:val="28"/>
          <w:szCs w:val="28"/>
        </w:rPr>
      </w:pPr>
      <w:r w:rsidRPr="004D3EB2">
        <w:rPr>
          <w:spacing w:val="2"/>
          <w:sz w:val="28"/>
          <w:szCs w:val="28"/>
        </w:rPr>
        <w:t>АО «Новозыбковский машиностроительный завод» приступило к серийному выпуску инновационной цистерны для перевозки расплавленной серы. Реализовывается экспортный контракт на поставку платформ.</w:t>
      </w:r>
    </w:p>
    <w:p w:rsidR="00BE5BE0" w:rsidRPr="004D3EB2" w:rsidRDefault="001A3966" w:rsidP="00396E72">
      <w:pPr>
        <w:ind w:firstLine="709"/>
        <w:jc w:val="both"/>
        <w:rPr>
          <w:sz w:val="28"/>
          <w:szCs w:val="28"/>
        </w:rPr>
      </w:pPr>
      <w:r w:rsidRPr="004D3EB2">
        <w:rPr>
          <w:sz w:val="28"/>
          <w:szCs w:val="28"/>
        </w:rPr>
        <w:t xml:space="preserve">По виду экономической деятельности </w:t>
      </w:r>
      <w:r w:rsidR="00672B20" w:rsidRPr="004D3EB2">
        <w:rPr>
          <w:sz w:val="28"/>
          <w:szCs w:val="28"/>
        </w:rPr>
        <w:t>"</w:t>
      </w:r>
      <w:r w:rsidR="00396E72" w:rsidRPr="004D3EB2">
        <w:rPr>
          <w:sz w:val="28"/>
          <w:szCs w:val="28"/>
        </w:rPr>
        <w:t>Производство автотранспортных средств, прицепов и полуприцепов</w:t>
      </w:r>
      <w:r w:rsidR="00672B20" w:rsidRPr="004D3EB2">
        <w:rPr>
          <w:sz w:val="28"/>
          <w:szCs w:val="28"/>
        </w:rPr>
        <w:t>"</w:t>
      </w:r>
      <w:r w:rsidRPr="004D3EB2">
        <w:rPr>
          <w:sz w:val="28"/>
          <w:szCs w:val="28"/>
        </w:rPr>
        <w:t xml:space="preserve"> в 201</w:t>
      </w:r>
      <w:r w:rsidR="00396E72" w:rsidRPr="004D3EB2">
        <w:rPr>
          <w:sz w:val="28"/>
          <w:szCs w:val="28"/>
        </w:rPr>
        <w:t>7</w:t>
      </w:r>
      <w:r w:rsidRPr="004D3EB2">
        <w:rPr>
          <w:sz w:val="28"/>
          <w:szCs w:val="28"/>
        </w:rPr>
        <w:t xml:space="preserve"> году индекс производства оценивается в </w:t>
      </w:r>
      <w:r w:rsidR="00BC3EFF" w:rsidRPr="004D3EB2">
        <w:rPr>
          <w:sz w:val="28"/>
          <w:szCs w:val="28"/>
        </w:rPr>
        <w:t>1</w:t>
      </w:r>
      <w:r w:rsidR="00396E72" w:rsidRPr="004D3EB2">
        <w:rPr>
          <w:sz w:val="28"/>
          <w:szCs w:val="28"/>
        </w:rPr>
        <w:t>27,3</w:t>
      </w:r>
      <w:r w:rsidRPr="004D3EB2">
        <w:rPr>
          <w:sz w:val="28"/>
          <w:szCs w:val="28"/>
        </w:rPr>
        <w:t xml:space="preserve"> процент</w:t>
      </w:r>
      <w:r w:rsidR="00396E72" w:rsidRPr="004D3EB2">
        <w:rPr>
          <w:sz w:val="28"/>
          <w:szCs w:val="28"/>
        </w:rPr>
        <w:t>а</w:t>
      </w:r>
      <w:r w:rsidRPr="004D3EB2">
        <w:rPr>
          <w:sz w:val="28"/>
          <w:szCs w:val="28"/>
        </w:rPr>
        <w:t>, в 201</w:t>
      </w:r>
      <w:r w:rsidR="00396E72" w:rsidRPr="004D3EB2">
        <w:rPr>
          <w:sz w:val="28"/>
          <w:szCs w:val="28"/>
        </w:rPr>
        <w:t>8–2020</w:t>
      </w:r>
      <w:r w:rsidRPr="004D3EB2">
        <w:rPr>
          <w:sz w:val="28"/>
          <w:szCs w:val="28"/>
        </w:rPr>
        <w:t xml:space="preserve"> годах прогнозируется в размере </w:t>
      </w:r>
      <w:r w:rsidR="00CB242B" w:rsidRPr="004D3EB2">
        <w:rPr>
          <w:sz w:val="28"/>
          <w:szCs w:val="28"/>
        </w:rPr>
        <w:t>10</w:t>
      </w:r>
      <w:r w:rsidR="00396E72" w:rsidRPr="004D3EB2">
        <w:rPr>
          <w:sz w:val="28"/>
          <w:szCs w:val="28"/>
        </w:rPr>
        <w:t>6,8</w:t>
      </w:r>
      <w:r w:rsidRPr="004D3EB2">
        <w:rPr>
          <w:sz w:val="28"/>
          <w:szCs w:val="28"/>
        </w:rPr>
        <w:t>-10</w:t>
      </w:r>
      <w:r w:rsidR="00396E72" w:rsidRPr="004D3EB2">
        <w:rPr>
          <w:sz w:val="28"/>
          <w:szCs w:val="28"/>
        </w:rPr>
        <w:t>8</w:t>
      </w:r>
      <w:r w:rsidR="005A1A1B" w:rsidRPr="004D3EB2">
        <w:rPr>
          <w:sz w:val="28"/>
          <w:szCs w:val="28"/>
        </w:rPr>
        <w:t>,5</w:t>
      </w:r>
      <w:r w:rsidRPr="004D3EB2">
        <w:rPr>
          <w:sz w:val="28"/>
          <w:szCs w:val="28"/>
        </w:rPr>
        <w:t xml:space="preserve"> процента. </w:t>
      </w:r>
      <w:r w:rsidR="00396E72" w:rsidRPr="004D3EB2">
        <w:rPr>
          <w:sz w:val="28"/>
          <w:szCs w:val="28"/>
        </w:rPr>
        <w:t>Высокие темпы роста будут поддерживаться за счет увеличения спроса на продукцию, выпускаемую ведущими предприятиями отрасли АО «Брянский автомобильный завод», АО «Клинцовский автокрановый завод» и ООО «Жуковский мотовелозавод». Эти предприятия проводят комплексные мероприятия по модернизации производства.</w:t>
      </w:r>
    </w:p>
    <w:p w:rsidR="00396E72" w:rsidRPr="004D3EB2" w:rsidRDefault="00396E72" w:rsidP="00396E72">
      <w:pPr>
        <w:ind w:firstLine="709"/>
        <w:jc w:val="both"/>
        <w:rPr>
          <w:sz w:val="28"/>
          <w:szCs w:val="28"/>
        </w:rPr>
      </w:pPr>
      <w:r w:rsidRPr="004D3EB2">
        <w:rPr>
          <w:sz w:val="28"/>
          <w:szCs w:val="28"/>
        </w:rPr>
        <w:t xml:space="preserve"> </w:t>
      </w:r>
      <w:r w:rsidR="00BE5BE0" w:rsidRPr="004D3EB2">
        <w:rPr>
          <w:sz w:val="28"/>
          <w:szCs w:val="28"/>
        </w:rPr>
        <w:t>АО «Брянский автомобильный завод» (входит в состав АО «Концерн ВКО «Алмаз-Антей») - основное российское предприятие по производству специальных колесных тягачей и шасси высокой проходимости, в классе от 14 до 40 тонн, используемых в современных и перспективных комплексах вооружения.  Концерном разработана программа перспективного развития предприятия с целью дальнейшего наращивания объемов производства тяжелой автомобильной техники.</w:t>
      </w:r>
    </w:p>
    <w:p w:rsidR="000B691C" w:rsidRPr="004D3EB2" w:rsidRDefault="001A3966" w:rsidP="00855E0B">
      <w:pPr>
        <w:ind w:firstLine="709"/>
        <w:jc w:val="both"/>
        <w:rPr>
          <w:sz w:val="28"/>
          <w:szCs w:val="28"/>
        </w:rPr>
      </w:pPr>
      <w:r w:rsidRPr="004D3EB2">
        <w:rPr>
          <w:sz w:val="28"/>
          <w:szCs w:val="28"/>
        </w:rPr>
        <w:t xml:space="preserve">По виду экономической деятельности </w:t>
      </w:r>
      <w:r w:rsidR="00672B20" w:rsidRPr="004D3EB2">
        <w:rPr>
          <w:sz w:val="28"/>
          <w:szCs w:val="28"/>
        </w:rPr>
        <w:t>"</w:t>
      </w:r>
      <w:r w:rsidR="000B691C" w:rsidRPr="004D3EB2">
        <w:rPr>
          <w:sz w:val="28"/>
          <w:szCs w:val="28"/>
        </w:rPr>
        <w:t>Производство машин и оборудования, не включенных в другие группировки</w:t>
      </w:r>
      <w:r w:rsidR="00672B20" w:rsidRPr="004D3EB2">
        <w:rPr>
          <w:sz w:val="28"/>
          <w:szCs w:val="28"/>
        </w:rPr>
        <w:t>"</w:t>
      </w:r>
      <w:r w:rsidRPr="004D3EB2">
        <w:rPr>
          <w:sz w:val="28"/>
          <w:szCs w:val="28"/>
        </w:rPr>
        <w:t xml:space="preserve"> в 201</w:t>
      </w:r>
      <w:r w:rsidR="000B691C" w:rsidRPr="004D3EB2">
        <w:rPr>
          <w:sz w:val="28"/>
          <w:szCs w:val="28"/>
        </w:rPr>
        <w:t>7</w:t>
      </w:r>
      <w:r w:rsidRPr="004D3EB2">
        <w:rPr>
          <w:sz w:val="28"/>
          <w:szCs w:val="28"/>
        </w:rPr>
        <w:t xml:space="preserve"> году индекс производства оценивается в </w:t>
      </w:r>
      <w:r w:rsidR="000B691C" w:rsidRPr="004D3EB2">
        <w:rPr>
          <w:sz w:val="28"/>
          <w:szCs w:val="28"/>
        </w:rPr>
        <w:t>106,2</w:t>
      </w:r>
      <w:r w:rsidRPr="004D3EB2">
        <w:rPr>
          <w:sz w:val="28"/>
          <w:szCs w:val="28"/>
        </w:rPr>
        <w:t xml:space="preserve"> процент</w:t>
      </w:r>
      <w:r w:rsidR="000E32FF" w:rsidRPr="004D3EB2">
        <w:rPr>
          <w:sz w:val="28"/>
          <w:szCs w:val="28"/>
        </w:rPr>
        <w:t>а</w:t>
      </w:r>
      <w:r w:rsidRPr="004D3EB2">
        <w:rPr>
          <w:sz w:val="28"/>
          <w:szCs w:val="28"/>
        </w:rPr>
        <w:t>, в 201</w:t>
      </w:r>
      <w:r w:rsidR="000B691C" w:rsidRPr="004D3EB2">
        <w:rPr>
          <w:sz w:val="28"/>
          <w:szCs w:val="28"/>
        </w:rPr>
        <w:t>8</w:t>
      </w:r>
      <w:r w:rsidRPr="004D3EB2">
        <w:rPr>
          <w:sz w:val="28"/>
          <w:szCs w:val="28"/>
        </w:rPr>
        <w:t xml:space="preserve"> – 20</w:t>
      </w:r>
      <w:r w:rsidR="000B691C" w:rsidRPr="004D3EB2">
        <w:rPr>
          <w:sz w:val="28"/>
          <w:szCs w:val="28"/>
        </w:rPr>
        <w:t>20</w:t>
      </w:r>
      <w:r w:rsidRPr="004D3EB2">
        <w:rPr>
          <w:sz w:val="28"/>
          <w:szCs w:val="28"/>
        </w:rPr>
        <w:t xml:space="preserve"> годах прогнозируемый </w:t>
      </w:r>
      <w:r w:rsidR="000B691C" w:rsidRPr="004D3EB2">
        <w:rPr>
          <w:sz w:val="28"/>
          <w:szCs w:val="28"/>
        </w:rPr>
        <w:t xml:space="preserve">индекс производства составит 105,0 </w:t>
      </w:r>
      <w:r w:rsidRPr="004D3EB2">
        <w:rPr>
          <w:sz w:val="28"/>
          <w:szCs w:val="28"/>
        </w:rPr>
        <w:t>-10</w:t>
      </w:r>
      <w:r w:rsidR="000B691C" w:rsidRPr="004D3EB2">
        <w:rPr>
          <w:sz w:val="28"/>
          <w:szCs w:val="28"/>
        </w:rPr>
        <w:t>6,0</w:t>
      </w:r>
      <w:r w:rsidRPr="004D3EB2">
        <w:rPr>
          <w:sz w:val="28"/>
          <w:szCs w:val="28"/>
        </w:rPr>
        <w:t xml:space="preserve"> процент</w:t>
      </w:r>
      <w:r w:rsidR="000B691C" w:rsidRPr="004D3EB2">
        <w:rPr>
          <w:sz w:val="28"/>
          <w:szCs w:val="28"/>
        </w:rPr>
        <w:t>ов</w:t>
      </w:r>
      <w:r w:rsidRPr="004D3EB2">
        <w:rPr>
          <w:sz w:val="28"/>
          <w:szCs w:val="28"/>
        </w:rPr>
        <w:t>.</w:t>
      </w:r>
      <w:r w:rsidR="00EC007F" w:rsidRPr="004D3EB2">
        <w:rPr>
          <w:sz w:val="28"/>
          <w:szCs w:val="28"/>
        </w:rPr>
        <w:t xml:space="preserve"> </w:t>
      </w:r>
    </w:p>
    <w:p w:rsidR="000B691C" w:rsidRPr="004D3EB2" w:rsidRDefault="000B691C" w:rsidP="000B691C">
      <w:pPr>
        <w:ind w:firstLine="709"/>
        <w:jc w:val="both"/>
        <w:rPr>
          <w:sz w:val="28"/>
          <w:szCs w:val="28"/>
        </w:rPr>
      </w:pPr>
      <w:r w:rsidRPr="004D3EB2">
        <w:rPr>
          <w:sz w:val="28"/>
          <w:szCs w:val="28"/>
        </w:rPr>
        <w:t>Ведущими предприятиями отрасли являются ЗАО СП «Брянсксельмаш», ЗАО «Брянский Арсенал», АО «Клинцовский завод поршневых колец». Темпы роста будут поддерживаться за счет взаимовыгодного сотрудничества предприятий отрасли с другими регионами России. Так, в</w:t>
      </w:r>
      <w:r w:rsidRPr="004D3EB2">
        <w:t xml:space="preserve"> </w:t>
      </w:r>
      <w:r w:rsidRPr="004D3EB2">
        <w:rPr>
          <w:sz w:val="28"/>
          <w:szCs w:val="28"/>
        </w:rPr>
        <w:t>рамках международной промышленной выставки ИННОПРОМ-2017 в Екатеринбурге между лидером российского рынка сельскохозяйственной техники ЗАО СП «Брянсксельмаш» и Правительством Свердловской области было подписано соглашение о сотрудничестве, благодаря которому свердловские аграрии смогут приобретать продукцию Брянского предприятия с 10%-скидкой и до 30% стоимости техники компенсировать из средств областного бюджета.  Это позволит увеличить объемы поставок в Свердловскую область.</w:t>
      </w:r>
    </w:p>
    <w:p w:rsidR="00E3284B" w:rsidRPr="004D3EB2" w:rsidRDefault="00E3284B" w:rsidP="00E3284B">
      <w:pPr>
        <w:ind w:firstLine="840"/>
        <w:jc w:val="both"/>
        <w:rPr>
          <w:sz w:val="28"/>
          <w:szCs w:val="28"/>
        </w:rPr>
      </w:pPr>
      <w:r w:rsidRPr="004D3EB2">
        <w:rPr>
          <w:sz w:val="28"/>
          <w:szCs w:val="28"/>
        </w:rPr>
        <w:t xml:space="preserve">По виду экономической деятельности «Производство компьютеров,  электронных и оптических изделий» в 2017 году индекс производства оценивается в 101,5 процента, в 2018 – 2020 годах прогнозируемый индекс производства составит 102,1-104 процента. </w:t>
      </w:r>
    </w:p>
    <w:p w:rsidR="00E3284B" w:rsidRPr="004D3EB2" w:rsidRDefault="00E3284B" w:rsidP="00E3284B">
      <w:pPr>
        <w:ind w:firstLine="840"/>
        <w:jc w:val="both"/>
        <w:rPr>
          <w:sz w:val="28"/>
          <w:szCs w:val="28"/>
        </w:rPr>
      </w:pPr>
      <w:r w:rsidRPr="004D3EB2">
        <w:rPr>
          <w:sz w:val="28"/>
          <w:szCs w:val="28"/>
        </w:rPr>
        <w:t>К этому виду деятельности относятся почти все предприятия, входящие в оборонно-промышленный комплекс области, в котором активно реализуются программы импортозамещения. АО «Брянский электромеханический завод»,</w:t>
      </w:r>
      <w:r w:rsidRPr="004D3EB2">
        <w:t xml:space="preserve">  </w:t>
      </w:r>
      <w:r w:rsidRPr="004D3EB2">
        <w:rPr>
          <w:sz w:val="28"/>
          <w:szCs w:val="28"/>
        </w:rPr>
        <w:t>АО «Карачевский завод «Электродеталь» и ЗАО «Группа Кремний Эл» участвуют в государственной программе «Развитие оборонно-промышленного комплекса», занимаются выполнением ОКР и НИОКР. ЗАО «Группа Кремний ЭЛ» (входит в Союз машиностроителей России) в 2016 году заключило с Министерством промышленности и торговли РФ 4 договора  на выпуск новых микросхем. Данные изделия могут  использоваться при длительном космическом применении, в ядерных установках, в других условиях повышенной радиации. На эти цели в рамках программы за 2016-2018 годы  предприятие получит из федерального бюджета более 800 млн. рублей. Программа импортозамещения предусматривает одновременно серийное освоение  изделий.</w:t>
      </w:r>
    </w:p>
    <w:p w:rsidR="007C2F32" w:rsidRPr="004D3EB2" w:rsidRDefault="007C2F32" w:rsidP="007C2F32">
      <w:pPr>
        <w:pStyle w:val="a9"/>
        <w:spacing w:before="0" w:beforeAutospacing="0" w:after="0" w:afterAutospacing="0"/>
        <w:ind w:firstLine="708"/>
        <w:jc w:val="both"/>
        <w:rPr>
          <w:sz w:val="28"/>
          <w:szCs w:val="28"/>
        </w:rPr>
      </w:pPr>
      <w:r w:rsidRPr="004D3EB2">
        <w:rPr>
          <w:sz w:val="28"/>
          <w:szCs w:val="28"/>
        </w:rPr>
        <w:t>По виду экономической деятельности «Производство металлургическое» индекс производства в 2017 году оценивается в 115,2 процента, в 2018-2020 годах прогнозируется в размере 105,5-107 процентов. Ведущее предприятие отрасли АО «ПО «Бежицкая сталь» (входит в состав ЗАО «Трансмашхолдинг») - один  из самых крупных производителей и поставщиков вагонного литья в России.</w:t>
      </w:r>
      <w:r w:rsidRPr="004D3EB2">
        <w:t xml:space="preserve"> </w:t>
      </w:r>
      <w:r w:rsidRPr="004D3EB2">
        <w:rPr>
          <w:sz w:val="28"/>
          <w:szCs w:val="28"/>
        </w:rPr>
        <w:t>В 2017 году предприятие получило в ФБУ «Регистр сертификации на федеральном железнодорожном транспорте» сертификат соответствия на новую продукцию  - «Рама боковая» тележек грузовых вагонов, что даёт право реализации её на территории всех государств, входящих в Таможенный союз.</w:t>
      </w:r>
    </w:p>
    <w:p w:rsidR="004417D4" w:rsidRPr="004D3EB2" w:rsidRDefault="004417D4" w:rsidP="004417D4">
      <w:pPr>
        <w:ind w:firstLine="709"/>
        <w:jc w:val="both"/>
        <w:rPr>
          <w:rStyle w:val="ab"/>
          <w:bCs/>
          <w:iCs/>
          <w:sz w:val="28"/>
        </w:rPr>
      </w:pPr>
      <w:r w:rsidRPr="004D3EB2">
        <w:rPr>
          <w:rStyle w:val="ab"/>
          <w:bCs/>
          <w:iCs/>
          <w:color w:val="000000"/>
          <w:sz w:val="28"/>
          <w:szCs w:val="28"/>
        </w:rPr>
        <w:t>По итогам 2017 года ожидается снижение объемов производства по виду деятельности «Обработка древесины и производство изделий из дерева и пробки, кроме мебели, производство изделий из соломки и материалов для плетения» на 5 процентов. В 2018-2020 годах индекс производства в данной отрасли прогнозируется на уровне 102,0-104,5 процента в результате стабилизации работы на основных предприятиях (ООО «Дятьково-ДОЗ», ООО «ДОЦ+», ООО «</w:t>
      </w:r>
      <w:r w:rsidRPr="004D3EB2">
        <w:rPr>
          <w:rStyle w:val="ab"/>
          <w:iCs/>
          <w:color w:val="000000"/>
          <w:sz w:val="28"/>
          <w:szCs w:val="28"/>
        </w:rPr>
        <w:t>Транслес»)</w:t>
      </w:r>
      <w:r w:rsidRPr="004D3EB2">
        <w:rPr>
          <w:rStyle w:val="ab"/>
          <w:bCs/>
          <w:iCs/>
          <w:color w:val="000000"/>
          <w:sz w:val="28"/>
        </w:rPr>
        <w:t>.</w:t>
      </w:r>
    </w:p>
    <w:p w:rsidR="00997914" w:rsidRPr="004D3EB2" w:rsidRDefault="00997914" w:rsidP="00997914">
      <w:pPr>
        <w:ind w:firstLine="709"/>
        <w:jc w:val="both"/>
        <w:rPr>
          <w:sz w:val="28"/>
          <w:szCs w:val="28"/>
        </w:rPr>
      </w:pPr>
      <w:r w:rsidRPr="004D3EB2">
        <w:rPr>
          <w:sz w:val="28"/>
          <w:szCs w:val="28"/>
        </w:rPr>
        <w:t xml:space="preserve">По виду экономической деятельности «Производство бумаги и бумажных изделий» в 2017 году индекс производства оценивается в 103,6 процента, в 2018-2020 годах прогнозируется в 103,0-104,5 процента. </w:t>
      </w:r>
    </w:p>
    <w:p w:rsidR="00997914" w:rsidRPr="004D3EB2" w:rsidRDefault="00997914" w:rsidP="00997914">
      <w:pPr>
        <w:ind w:firstLine="708"/>
        <w:jc w:val="both"/>
        <w:rPr>
          <w:sz w:val="28"/>
          <w:szCs w:val="28"/>
        </w:rPr>
      </w:pPr>
      <w:r w:rsidRPr="004D3EB2">
        <w:rPr>
          <w:sz w:val="28"/>
          <w:szCs w:val="28"/>
        </w:rPr>
        <w:t xml:space="preserve">Развитие предприятий стройиндустрии, которые относятся к виду деятельности «Производство прочей неметаллической минеральной продукции», ориентировано на нужды капитального строительства области. Индекс производства по данному виду деятельности в 2017 году оценивается в 100,1 процента, в прогнозируемом периоде он составит 103,2-104,1 процента. Ведущие предприятия отрасли: ЗАО «Мальцовский портландцемент», ЗАО «Клинцовский силикатный завод», ООО «Комбинат керамических изделий». </w:t>
      </w:r>
    </w:p>
    <w:p w:rsidR="00BC76E8" w:rsidRPr="004D3EB2" w:rsidRDefault="00F50AF3" w:rsidP="00F50AF3">
      <w:pPr>
        <w:ind w:firstLine="709"/>
        <w:jc w:val="both"/>
        <w:rPr>
          <w:sz w:val="28"/>
          <w:szCs w:val="28"/>
        </w:rPr>
      </w:pPr>
      <w:r w:rsidRPr="004D3EB2">
        <w:rPr>
          <w:rStyle w:val="ab"/>
          <w:color w:val="000000"/>
          <w:sz w:val="28"/>
          <w:szCs w:val="28"/>
        </w:rPr>
        <w:t xml:space="preserve">Одной из ведущих в обрабатывающем секторе области в настоящее время является </w:t>
      </w:r>
      <w:r w:rsidRPr="004D3EB2">
        <w:rPr>
          <w:rStyle w:val="ab"/>
          <w:bCs/>
          <w:iCs/>
          <w:color w:val="000000"/>
          <w:sz w:val="28"/>
          <w:szCs w:val="28"/>
        </w:rPr>
        <w:t>пищевая отрасль</w:t>
      </w:r>
      <w:r w:rsidRPr="004D3EB2">
        <w:rPr>
          <w:rStyle w:val="ab"/>
          <w:color w:val="000000"/>
          <w:sz w:val="28"/>
          <w:szCs w:val="28"/>
        </w:rPr>
        <w:t xml:space="preserve">. </w:t>
      </w:r>
      <w:r w:rsidRPr="004D3EB2">
        <w:rPr>
          <w:sz w:val="28"/>
          <w:szCs w:val="28"/>
        </w:rPr>
        <w:t>Индекс производства по виду деятельности «Производство пищевых продуктов» в 2017 году оценивается в 109,0  процентов, в прогнозируемом периоде составит 107,</w:t>
      </w:r>
      <w:r w:rsidR="00A357B1">
        <w:rPr>
          <w:sz w:val="28"/>
          <w:szCs w:val="28"/>
        </w:rPr>
        <w:t>5</w:t>
      </w:r>
      <w:r w:rsidRPr="004D3EB2">
        <w:rPr>
          <w:sz w:val="28"/>
          <w:szCs w:val="28"/>
        </w:rPr>
        <w:t>-10</w:t>
      </w:r>
      <w:r w:rsidR="00A357B1">
        <w:rPr>
          <w:sz w:val="28"/>
          <w:szCs w:val="28"/>
        </w:rPr>
        <w:t>7</w:t>
      </w:r>
      <w:r w:rsidRPr="004D3EB2">
        <w:rPr>
          <w:sz w:val="28"/>
          <w:szCs w:val="28"/>
        </w:rPr>
        <w:t xml:space="preserve"> процента. Доля предприятий, выпускающих пищевые продукты, в общем объеме отгруженной продукции обрабатывающих производств составляет более 40 процентов. Активное развитие пищевой промышленности – это следствие выхода на проектную мощность крупных инвестиционных проектов в сельском хозяйстве региона, направленных на обеспечение продовольственной безопасности.</w:t>
      </w:r>
    </w:p>
    <w:p w:rsidR="00BC76E8" w:rsidRPr="004D3EB2" w:rsidRDefault="00F50AF3" w:rsidP="00BC76E8">
      <w:pPr>
        <w:ind w:firstLine="709"/>
        <w:jc w:val="both"/>
        <w:rPr>
          <w:sz w:val="28"/>
          <w:szCs w:val="28"/>
        </w:rPr>
      </w:pPr>
      <w:r w:rsidRPr="004D3EB2">
        <w:rPr>
          <w:sz w:val="28"/>
          <w:szCs w:val="28"/>
        </w:rPr>
        <w:t xml:space="preserve"> </w:t>
      </w:r>
      <w:r w:rsidR="00BC76E8" w:rsidRPr="004D3EB2">
        <w:rPr>
          <w:sz w:val="28"/>
          <w:szCs w:val="28"/>
        </w:rPr>
        <w:t xml:space="preserve">В области работают восемь мясоперерабатывающих предприятий, а также предприятия и цеха по убою и переработке мяса скота и птицы в сельхозпредприятиях (ООО «Брянская мясная компания», ООО «Брянский бройлер», ООО «Куриное Царство–Брянск», ООО «Брянский мясоперерабатывающий комбинат», ООО «Дружба»).  </w:t>
      </w:r>
    </w:p>
    <w:p w:rsidR="00BC76E8" w:rsidRPr="004D3EB2" w:rsidRDefault="00BC76E8" w:rsidP="00BC76E8">
      <w:pPr>
        <w:ind w:firstLine="709"/>
        <w:jc w:val="both"/>
        <w:rPr>
          <w:sz w:val="28"/>
          <w:szCs w:val="28"/>
        </w:rPr>
      </w:pPr>
      <w:r w:rsidRPr="004D3EB2">
        <w:rPr>
          <w:sz w:val="28"/>
          <w:szCs w:val="28"/>
        </w:rPr>
        <w:t>Молокоперерабатывающая отрасль представлена 17 предприятиями. Многие предприятия реализуют инвестиционные проекты по созданию собственной сырьевой базы (ОАО «Брянский гормолзавод», ОАО «Брянский молочный комбинат», ООО «Консервсушпрод»). Одно из крупнейших сыродельных предприятий России  - ТнВ «Сыр Стародубский» перерабатывает около 50 процентов молока от общего объема, перерабатываемого в области. Введены в эксплуатацию новые мощности сыродельного предприятия ООО «Милград» в г. Почепе.</w:t>
      </w:r>
    </w:p>
    <w:p w:rsidR="00CA64BA" w:rsidRPr="004D3EB2" w:rsidRDefault="00CA64BA" w:rsidP="00CA64BA">
      <w:pPr>
        <w:ind w:firstLine="709"/>
        <w:jc w:val="both"/>
        <w:rPr>
          <w:sz w:val="28"/>
          <w:szCs w:val="28"/>
        </w:rPr>
      </w:pPr>
      <w:r w:rsidRPr="004D3EB2">
        <w:rPr>
          <w:sz w:val="28"/>
          <w:szCs w:val="28"/>
        </w:rPr>
        <w:t xml:space="preserve">Хлебобулочные изделия в области вырабатывают семь акционерных обществ и ГУП «Брянский хлебокомбинат №1», шесть хлебокомбинатов облпотребсоюза, шесть хлебопекарных предприятий ООО «Возрождение», хлебозавод Брянского ТПО Московского филиала ОАО «Железнодорожная торговая компания», а также минипекарни и индивидуальные предприниматели.  Наиболее крупным является ОАО «Бежицкий хлебокомбинат». </w:t>
      </w:r>
    </w:p>
    <w:p w:rsidR="00CA64BA" w:rsidRPr="004D3EB2" w:rsidRDefault="00CA64BA" w:rsidP="00CA64BA">
      <w:pPr>
        <w:ind w:firstLine="709"/>
        <w:jc w:val="both"/>
        <w:rPr>
          <w:sz w:val="28"/>
          <w:szCs w:val="28"/>
        </w:rPr>
      </w:pPr>
      <w:r w:rsidRPr="004D3EB2">
        <w:rPr>
          <w:sz w:val="28"/>
          <w:szCs w:val="28"/>
        </w:rPr>
        <w:t>Объем отгруженных товаров собственного производства, выполненных работ и услуг по предприятиям вида деятельности «Обеспечение электрической энергией, газом и паром; кондиционирование воздуха», в 2017 году оценивается в 13,2 млрд. рублей, индекс производства – 103 процента. В 2018-2020  годах прогнозируется индекс промышленного производства 103-104,6 процента. Объем отгруженной продукции по данному виду экономической деятельности в 2018 году составит 14,2 млрд. рублей, в 2020 году – 16,9 млрд. рублей.</w:t>
      </w:r>
    </w:p>
    <w:p w:rsidR="00CA64BA" w:rsidRPr="004D3EB2" w:rsidRDefault="00CA64BA" w:rsidP="00CA64BA">
      <w:pPr>
        <w:ind w:firstLine="709"/>
        <w:jc w:val="both"/>
        <w:rPr>
          <w:sz w:val="28"/>
          <w:szCs w:val="28"/>
        </w:rPr>
      </w:pPr>
      <w:r w:rsidRPr="004D3EB2">
        <w:rPr>
          <w:sz w:val="28"/>
          <w:szCs w:val="28"/>
        </w:rPr>
        <w:t xml:space="preserve">Развитие электроэнергетики сдерживается отсутствием современных генерирующих мощностей, высоким износом основных фондов. </w:t>
      </w:r>
    </w:p>
    <w:p w:rsidR="00CA64BA" w:rsidRPr="004D3EB2" w:rsidRDefault="00CA64BA" w:rsidP="00CA64BA">
      <w:pPr>
        <w:ind w:firstLine="709"/>
        <w:jc w:val="both"/>
        <w:rPr>
          <w:sz w:val="28"/>
          <w:szCs w:val="28"/>
        </w:rPr>
      </w:pPr>
      <w:r w:rsidRPr="004D3EB2">
        <w:rPr>
          <w:sz w:val="28"/>
          <w:szCs w:val="28"/>
        </w:rPr>
        <w:t>Согласно заявкам в 2017 году прогнозируемый объем потребления электроэнергии всеми группами потребителей составит 3348,93 млн. кВт. час, в 2018 году – 3336,82 млн. кВт. час, 2019 году – 3370,19 млн. кВт. час, 2020 году – 3403,89 млн. кВт. час (2016 год – 3343,57 млн. кВт. час).</w:t>
      </w:r>
    </w:p>
    <w:p w:rsidR="00CA64BA" w:rsidRPr="004D3EB2" w:rsidRDefault="00CA64BA" w:rsidP="00CA64BA">
      <w:pPr>
        <w:ind w:firstLine="709"/>
        <w:jc w:val="both"/>
        <w:rPr>
          <w:sz w:val="28"/>
          <w:szCs w:val="28"/>
        </w:rPr>
      </w:pPr>
      <w:r w:rsidRPr="004D3EB2">
        <w:rPr>
          <w:sz w:val="28"/>
          <w:szCs w:val="28"/>
        </w:rPr>
        <w:t>Объем отгруженных товаров собственного производства, выполненных работ и услуг по предприятиям вида деятельности «Водоснабжение; водоотведение, организация сбора и утилизация отходов, деятельн</w:t>
      </w:r>
      <w:r w:rsidR="000E0F02">
        <w:rPr>
          <w:sz w:val="28"/>
          <w:szCs w:val="28"/>
        </w:rPr>
        <w:t>ость по ликвидации загрязнений»,</w:t>
      </w:r>
      <w:r w:rsidRPr="004D3EB2">
        <w:rPr>
          <w:sz w:val="28"/>
          <w:szCs w:val="28"/>
        </w:rPr>
        <w:t xml:space="preserve"> в 2017 году оценивается в  6 млрд. рублей, индекс производства – 130 процентов. В 2018-2020  годах прогнозируется индекс промышленного производства 108-109,7 процента. Объем отгруженной продукции по данному виду экономической деятельности в 2018 году составит 6,7 млрд. рублей, в 2020 году – 8,7 млрд. рублей.</w:t>
      </w:r>
    </w:p>
    <w:p w:rsidR="00CA64BA" w:rsidRPr="004D3EB2" w:rsidRDefault="00CA64BA" w:rsidP="00BC76E8">
      <w:pPr>
        <w:ind w:firstLine="709"/>
        <w:jc w:val="both"/>
        <w:rPr>
          <w:sz w:val="28"/>
          <w:szCs w:val="28"/>
        </w:rPr>
      </w:pPr>
    </w:p>
    <w:p w:rsidR="002104E6" w:rsidRPr="004D3EB2" w:rsidRDefault="002104E6" w:rsidP="00855E0B">
      <w:pPr>
        <w:jc w:val="center"/>
        <w:rPr>
          <w:b/>
          <w:sz w:val="28"/>
          <w:szCs w:val="28"/>
        </w:rPr>
      </w:pPr>
      <w:r w:rsidRPr="004D3EB2">
        <w:rPr>
          <w:b/>
          <w:sz w:val="28"/>
          <w:szCs w:val="28"/>
        </w:rPr>
        <w:t>4. Транспорт и связь</w:t>
      </w:r>
    </w:p>
    <w:p w:rsidR="002104E6" w:rsidRPr="004D3EB2" w:rsidRDefault="002104E6" w:rsidP="00855E0B">
      <w:pPr>
        <w:ind w:firstLine="709"/>
        <w:jc w:val="both"/>
        <w:rPr>
          <w:b/>
          <w:sz w:val="28"/>
          <w:szCs w:val="28"/>
        </w:rPr>
      </w:pPr>
    </w:p>
    <w:p w:rsidR="001D36FB" w:rsidRPr="004D3EB2" w:rsidRDefault="001D36FB" w:rsidP="001D36FB">
      <w:pPr>
        <w:ind w:firstLine="709"/>
        <w:jc w:val="both"/>
        <w:rPr>
          <w:sz w:val="28"/>
          <w:szCs w:val="28"/>
        </w:rPr>
      </w:pPr>
      <w:r w:rsidRPr="004D3EB2">
        <w:rPr>
          <w:sz w:val="28"/>
          <w:szCs w:val="28"/>
        </w:rPr>
        <w:t xml:space="preserve">Протяженность автомобильных дорог общего пользования с твердым покрытием в 2016 году составила 10885 км, в 2017 году – 10914,595 км. В прогнозируемом периоде протяженность автомобильных дорог увеличится на 121,2 км и в 2020 году составит 11035,783 км. </w:t>
      </w:r>
    </w:p>
    <w:p w:rsidR="001D36FB" w:rsidRPr="004D3EB2" w:rsidRDefault="001D36FB" w:rsidP="001D36FB">
      <w:pPr>
        <w:ind w:firstLine="709"/>
        <w:jc w:val="both"/>
        <w:rPr>
          <w:sz w:val="28"/>
          <w:szCs w:val="28"/>
        </w:rPr>
      </w:pPr>
      <w:r w:rsidRPr="004D3EB2">
        <w:rPr>
          <w:sz w:val="28"/>
          <w:szCs w:val="28"/>
        </w:rPr>
        <w:t>Увеличение сети автомобильных дорог общего пользования с твердым покрытием регионального, межмуниципального и местного значения планируется за счет строительства и реконструкции автодорог.</w:t>
      </w:r>
    </w:p>
    <w:p w:rsidR="001D36FB" w:rsidRPr="004D3EB2" w:rsidRDefault="001D36FB" w:rsidP="001D36FB">
      <w:pPr>
        <w:ind w:firstLine="709"/>
        <w:jc w:val="both"/>
        <w:rPr>
          <w:sz w:val="28"/>
          <w:szCs w:val="28"/>
        </w:rPr>
      </w:pPr>
      <w:r w:rsidRPr="004D3EB2">
        <w:rPr>
          <w:sz w:val="28"/>
          <w:szCs w:val="28"/>
        </w:rPr>
        <w:t>Протяженность автомобильных дорог федерального значения до 2020 года не изменится (567,2 км).</w:t>
      </w:r>
    </w:p>
    <w:p w:rsidR="001D36FB" w:rsidRPr="004D3EB2" w:rsidRDefault="001D36FB" w:rsidP="001D36FB">
      <w:pPr>
        <w:ind w:firstLine="709"/>
        <w:jc w:val="both"/>
        <w:rPr>
          <w:sz w:val="28"/>
          <w:szCs w:val="28"/>
        </w:rPr>
      </w:pPr>
      <w:r w:rsidRPr="004D3EB2">
        <w:rPr>
          <w:sz w:val="28"/>
          <w:szCs w:val="28"/>
        </w:rPr>
        <w:t>Плотность автомобильных дорог общего пользования с твердым покрытием в 2017 году составит 3127,4 км путей на 10000 квадратных километров территории. В 2018-2020 годах этот показатель увеличится на 1,1 процента и составит 3162,1 км дорог на 10000 квадратных километров территории.</w:t>
      </w:r>
    </w:p>
    <w:p w:rsidR="001D36FB" w:rsidRPr="004D3EB2" w:rsidRDefault="001D36FB" w:rsidP="001D36FB">
      <w:pPr>
        <w:ind w:firstLine="709"/>
        <w:jc w:val="both"/>
        <w:rPr>
          <w:sz w:val="28"/>
          <w:szCs w:val="28"/>
        </w:rPr>
      </w:pPr>
      <w:r w:rsidRPr="004D3EB2">
        <w:rPr>
          <w:sz w:val="28"/>
          <w:szCs w:val="28"/>
        </w:rPr>
        <w:t>Удельный вес автомобильных дорог с твердым покрытием в общей протяженности автомобильных дорог общего пользования в 2017 году составит 65,04 процента, в прогнозируемый период – 65,16-65,29 процента.</w:t>
      </w:r>
    </w:p>
    <w:p w:rsidR="001D36FB" w:rsidRPr="004D3EB2" w:rsidRDefault="001D36FB" w:rsidP="001D36FB">
      <w:pPr>
        <w:ind w:firstLine="709"/>
        <w:jc w:val="both"/>
        <w:rPr>
          <w:sz w:val="28"/>
          <w:szCs w:val="28"/>
        </w:rPr>
      </w:pPr>
      <w:r w:rsidRPr="004D3EB2">
        <w:rPr>
          <w:sz w:val="28"/>
          <w:szCs w:val="28"/>
        </w:rPr>
        <w:t>Плотность железнодорожных путей общего пользования в 2017 году составит 289 км путей на 10000 кв. км территории. В прогнозируемом периоде этот показатель останется без изменения.</w:t>
      </w:r>
    </w:p>
    <w:p w:rsidR="001D36FB" w:rsidRPr="004D3EB2" w:rsidRDefault="001D36FB" w:rsidP="001D36FB">
      <w:pPr>
        <w:ind w:firstLine="709"/>
        <w:jc w:val="both"/>
        <w:rPr>
          <w:sz w:val="28"/>
          <w:szCs w:val="28"/>
        </w:rPr>
      </w:pPr>
      <w:r w:rsidRPr="004D3EB2">
        <w:rPr>
          <w:sz w:val="28"/>
          <w:szCs w:val="28"/>
        </w:rPr>
        <w:t xml:space="preserve">Объем услуг связи в 2017 году увеличится к уровню 2016 года на 5,9 процента и составит 10,85 млрд. рублей. </w:t>
      </w:r>
    </w:p>
    <w:p w:rsidR="001D36FB" w:rsidRPr="004D3EB2" w:rsidRDefault="001D36FB" w:rsidP="001D36FB">
      <w:pPr>
        <w:ind w:firstLine="709"/>
        <w:jc w:val="both"/>
        <w:rPr>
          <w:sz w:val="28"/>
          <w:szCs w:val="28"/>
        </w:rPr>
      </w:pPr>
      <w:r w:rsidRPr="004D3EB2">
        <w:rPr>
          <w:sz w:val="28"/>
          <w:szCs w:val="28"/>
        </w:rPr>
        <w:t>Количество персональных компьютеров по оценке в 2017 году останется на уровне 2016 года и составит 73,24 тыс. штук. К 2020 году их количество увеличится до 74,4 тыс. штук (на 1,6 процента к уровню 2017 года). Количество персональных компьютеров, подключенных к сети Интернет, по оценке в 2017 году составит 45 тыс. штук (на 0,2 процента больше уровня 2016 года). К 2020 году их количество увеличится до 48 тыс. штук (на 6,7 процента к уровню 2017 года).</w:t>
      </w:r>
    </w:p>
    <w:p w:rsidR="006805D2" w:rsidRPr="004D3EB2" w:rsidRDefault="006805D2" w:rsidP="00855E0B">
      <w:pPr>
        <w:ind w:firstLine="709"/>
        <w:jc w:val="both"/>
        <w:rPr>
          <w:sz w:val="28"/>
          <w:szCs w:val="28"/>
        </w:rPr>
      </w:pPr>
    </w:p>
    <w:p w:rsidR="0002006F" w:rsidRPr="004D3EB2" w:rsidRDefault="00617EB9" w:rsidP="00855E0B">
      <w:pPr>
        <w:pStyle w:val="20"/>
        <w:jc w:val="center"/>
        <w:rPr>
          <w:bCs w:val="0"/>
          <w:sz w:val="28"/>
          <w:szCs w:val="28"/>
        </w:rPr>
      </w:pPr>
      <w:r w:rsidRPr="004D3EB2">
        <w:rPr>
          <w:bCs w:val="0"/>
          <w:sz w:val="28"/>
          <w:szCs w:val="28"/>
        </w:rPr>
        <w:t>5</w:t>
      </w:r>
      <w:r w:rsidR="006448B7" w:rsidRPr="004D3EB2">
        <w:rPr>
          <w:bCs w:val="0"/>
          <w:sz w:val="28"/>
          <w:szCs w:val="28"/>
        </w:rPr>
        <w:t>. Сельское хозяйство</w:t>
      </w:r>
    </w:p>
    <w:p w:rsidR="006448B7" w:rsidRPr="004D3EB2" w:rsidRDefault="006448B7" w:rsidP="00855E0B">
      <w:pPr>
        <w:pStyle w:val="20"/>
        <w:jc w:val="center"/>
        <w:rPr>
          <w:bCs w:val="0"/>
          <w:sz w:val="28"/>
          <w:szCs w:val="28"/>
        </w:rPr>
      </w:pPr>
    </w:p>
    <w:p w:rsidR="00B84E13" w:rsidRPr="004D3EB2" w:rsidRDefault="00B84E13" w:rsidP="00B84E13">
      <w:pPr>
        <w:pStyle w:val="20"/>
        <w:ind w:firstLine="709"/>
        <w:rPr>
          <w:b w:val="0"/>
          <w:bCs w:val="0"/>
          <w:sz w:val="28"/>
          <w:szCs w:val="28"/>
        </w:rPr>
      </w:pPr>
      <w:r w:rsidRPr="004D3EB2">
        <w:rPr>
          <w:b w:val="0"/>
          <w:bCs w:val="0"/>
          <w:sz w:val="28"/>
          <w:szCs w:val="28"/>
        </w:rPr>
        <w:t xml:space="preserve">В 2016 году объем производства продукции сельского хозяйства во всех категориях хозяйств составил 78,3 млрд. рублей или 108,5 процента в сопоставимых ценах к уровню 2015 года. Доля продукции растениеводства в общем объеме производства составила 44,4 процента (34,7 млрд. рублей), животноводства – 55,6 процента (43,6 млрд. рублей). </w:t>
      </w:r>
    </w:p>
    <w:p w:rsidR="00B84E13" w:rsidRPr="004D3EB2" w:rsidRDefault="00B84E13" w:rsidP="00B84E13">
      <w:pPr>
        <w:pStyle w:val="20"/>
        <w:ind w:firstLine="709"/>
        <w:rPr>
          <w:b w:val="0"/>
          <w:bCs w:val="0"/>
          <w:sz w:val="28"/>
          <w:szCs w:val="28"/>
        </w:rPr>
      </w:pPr>
      <w:r w:rsidRPr="004D3EB2">
        <w:rPr>
          <w:b w:val="0"/>
          <w:bCs w:val="0"/>
          <w:sz w:val="28"/>
          <w:szCs w:val="28"/>
        </w:rPr>
        <w:t>Сельхозтоваропроизводителями всех форм собственности произведено мяса (в живой массе) 392,8 тысячи тонн, что составило 111</w:t>
      </w:r>
      <w:r w:rsidR="00F439F0" w:rsidRPr="004D3EB2">
        <w:rPr>
          <w:b w:val="0"/>
          <w:bCs w:val="0"/>
          <w:sz w:val="28"/>
          <w:szCs w:val="28"/>
        </w:rPr>
        <w:t>,0</w:t>
      </w:r>
      <w:r w:rsidRPr="004D3EB2">
        <w:rPr>
          <w:b w:val="0"/>
          <w:bCs w:val="0"/>
          <w:sz w:val="28"/>
          <w:szCs w:val="28"/>
        </w:rPr>
        <w:t xml:space="preserve"> процентов к уровню 2015 года, молока – 293,3 тысяч тонн (100,8 процента), яиц – 416 млн. штук (104 процента). Производство зерна (в первоначально оприходованном весе) увеличилось в 1,5 раза и составило 1554 тыс. тонн, картофеля – на 4,9 процента (1380,2 тыс. тонн), овощей – на 4,9 процента (149,3 тыс. тонн).</w:t>
      </w:r>
    </w:p>
    <w:p w:rsidR="00B84E13" w:rsidRPr="004D3EB2" w:rsidRDefault="00B84E13" w:rsidP="00B84E13">
      <w:pPr>
        <w:ind w:right="-5" w:firstLine="708"/>
        <w:jc w:val="both"/>
        <w:rPr>
          <w:sz w:val="28"/>
          <w:szCs w:val="28"/>
        </w:rPr>
      </w:pPr>
      <w:r w:rsidRPr="004D3EB2">
        <w:rPr>
          <w:sz w:val="28"/>
          <w:szCs w:val="28"/>
        </w:rPr>
        <w:t xml:space="preserve">Объем производства продукции сельского хозяйства во всех категориях хозяйств в 2017 году оценивается в </w:t>
      </w:r>
      <w:r w:rsidRPr="004D3EB2">
        <w:rPr>
          <w:bCs/>
          <w:sz w:val="28"/>
          <w:szCs w:val="28"/>
        </w:rPr>
        <w:t>83,9</w:t>
      </w:r>
      <w:r w:rsidRPr="004D3EB2">
        <w:rPr>
          <w:sz w:val="28"/>
          <w:szCs w:val="28"/>
        </w:rPr>
        <w:t xml:space="preserve"> млрд. рублей или </w:t>
      </w:r>
      <w:r w:rsidRPr="004D3EB2">
        <w:rPr>
          <w:bCs/>
          <w:sz w:val="28"/>
          <w:szCs w:val="28"/>
        </w:rPr>
        <w:t>103,3</w:t>
      </w:r>
      <w:r w:rsidRPr="004D3EB2">
        <w:rPr>
          <w:sz w:val="28"/>
          <w:szCs w:val="28"/>
        </w:rPr>
        <w:t xml:space="preserve"> процента в сопоставимых ценах к уровню 2016 года, в том числе продукции растениеводства – в 36,6 млрд. рублей (</w:t>
      </w:r>
      <w:r w:rsidRPr="004D3EB2">
        <w:rPr>
          <w:bCs/>
          <w:sz w:val="28"/>
          <w:szCs w:val="28"/>
        </w:rPr>
        <w:t>101,3</w:t>
      </w:r>
      <w:r w:rsidRPr="004D3EB2">
        <w:rPr>
          <w:sz w:val="28"/>
          <w:szCs w:val="28"/>
        </w:rPr>
        <w:t xml:space="preserve"> процента), продукции животноводства – в 47,3 млрд. рублей (</w:t>
      </w:r>
      <w:r w:rsidRPr="004D3EB2">
        <w:rPr>
          <w:bCs/>
          <w:sz w:val="28"/>
          <w:szCs w:val="28"/>
        </w:rPr>
        <w:t>105</w:t>
      </w:r>
      <w:r w:rsidR="00F439F0" w:rsidRPr="004D3EB2">
        <w:rPr>
          <w:bCs/>
          <w:sz w:val="28"/>
          <w:szCs w:val="28"/>
        </w:rPr>
        <w:t>,0</w:t>
      </w:r>
      <w:r w:rsidRPr="004D3EB2">
        <w:rPr>
          <w:sz w:val="28"/>
          <w:szCs w:val="28"/>
        </w:rPr>
        <w:t xml:space="preserve"> процентов).</w:t>
      </w:r>
      <w:r w:rsidRPr="004D3EB2">
        <w:rPr>
          <w:bCs/>
          <w:sz w:val="28"/>
          <w:szCs w:val="28"/>
        </w:rPr>
        <w:t xml:space="preserve"> </w:t>
      </w:r>
      <w:r w:rsidRPr="004D3EB2">
        <w:rPr>
          <w:sz w:val="28"/>
          <w:szCs w:val="28"/>
        </w:rPr>
        <w:t xml:space="preserve">Доля продукции растениеводства в общем объеме производства составит 43,6 процента, животноводства – 56,4 процента. </w:t>
      </w:r>
    </w:p>
    <w:p w:rsidR="00B84E13" w:rsidRPr="004D3EB2" w:rsidRDefault="00B84E13" w:rsidP="00B84E13">
      <w:pPr>
        <w:pStyle w:val="20"/>
        <w:ind w:firstLine="709"/>
        <w:rPr>
          <w:b w:val="0"/>
          <w:bCs w:val="0"/>
          <w:sz w:val="28"/>
          <w:szCs w:val="28"/>
        </w:rPr>
      </w:pPr>
      <w:r w:rsidRPr="004D3EB2">
        <w:rPr>
          <w:b w:val="0"/>
          <w:bCs w:val="0"/>
          <w:sz w:val="28"/>
          <w:szCs w:val="28"/>
        </w:rPr>
        <w:t xml:space="preserve">В 2018 году прогнозируется увеличение объемов производства продукции сельского хозяйства в хозяйствах всех категорий до 93,1 млрд. рублей, индекс производства продукции сельского хозяйства составит 105,4 процента к уровню 2017 года, в том числе по продукции растениеводства – 111,7 процента и продукции животноводства – 101,1 процента. </w:t>
      </w:r>
    </w:p>
    <w:p w:rsidR="00B84E13" w:rsidRPr="004D3EB2" w:rsidRDefault="00B84E13" w:rsidP="00B84E13">
      <w:pPr>
        <w:pStyle w:val="20"/>
        <w:ind w:firstLine="709"/>
        <w:rPr>
          <w:b w:val="0"/>
          <w:bCs w:val="0"/>
          <w:sz w:val="28"/>
          <w:szCs w:val="28"/>
        </w:rPr>
      </w:pPr>
      <w:r w:rsidRPr="004D3EB2">
        <w:rPr>
          <w:b w:val="0"/>
          <w:bCs w:val="0"/>
          <w:sz w:val="28"/>
          <w:szCs w:val="28"/>
        </w:rPr>
        <w:t>В 2019-2020 годах прогнозируется индекс производства продукции сельского хозяйства в размере 106,2-105,7 процента, в том числе по продукции растениеводства – 111,4-110,9 процента и продукции животноводства – 101,3-100,8 процента. Прогнозируемый объем продукции сельского хозяйства в хозяйствах всех категорий в 2019 году составит 102,3 млрд. рублей, в 2020 году – 111,9 млрд. рублей.</w:t>
      </w:r>
    </w:p>
    <w:p w:rsidR="00B84E13" w:rsidRPr="007C39FE" w:rsidRDefault="00B84E13" w:rsidP="00B84E13">
      <w:pPr>
        <w:ind w:right="-5" w:firstLine="708"/>
        <w:jc w:val="both"/>
        <w:rPr>
          <w:sz w:val="28"/>
          <w:szCs w:val="28"/>
        </w:rPr>
      </w:pPr>
      <w:r w:rsidRPr="004D3EB2">
        <w:rPr>
          <w:sz w:val="28"/>
          <w:szCs w:val="28"/>
        </w:rPr>
        <w:t>Достижение этих показателей в 2017-2020 годах планируется за счет повышения эффективности сельскохозяйственного производства и реализации следующих инвестиционных проектов:</w:t>
      </w:r>
    </w:p>
    <w:p w:rsidR="00A561A3" w:rsidRPr="00084C0C" w:rsidRDefault="00A561A3" w:rsidP="00A561A3">
      <w:pPr>
        <w:ind w:right="-5" w:firstLine="708"/>
        <w:jc w:val="both"/>
        <w:rPr>
          <w:sz w:val="28"/>
          <w:szCs w:val="28"/>
        </w:rPr>
      </w:pPr>
      <w:r w:rsidRPr="00084C0C">
        <w:rPr>
          <w:sz w:val="28"/>
          <w:szCs w:val="28"/>
        </w:rPr>
        <w:t>- увеличение мощности комплекса по производству высокопродуктивного мясного поголовья крупного рогатого скота и комплекса по убою и первичной переработке КРС в ООО «Брянская мясная компания» (планируемая сумма инвестиций в 201</w:t>
      </w:r>
      <w:r w:rsidR="00571561" w:rsidRPr="00084C0C">
        <w:rPr>
          <w:sz w:val="28"/>
          <w:szCs w:val="28"/>
        </w:rPr>
        <w:t>7</w:t>
      </w:r>
      <w:r w:rsidRPr="00084C0C">
        <w:rPr>
          <w:sz w:val="28"/>
          <w:szCs w:val="28"/>
        </w:rPr>
        <w:t xml:space="preserve"> году </w:t>
      </w:r>
      <w:r w:rsidR="00571561" w:rsidRPr="00084C0C">
        <w:rPr>
          <w:sz w:val="28"/>
          <w:szCs w:val="28"/>
        </w:rPr>
        <w:t>–</w:t>
      </w:r>
      <w:r w:rsidRPr="00084C0C">
        <w:rPr>
          <w:sz w:val="28"/>
          <w:szCs w:val="28"/>
        </w:rPr>
        <w:t xml:space="preserve"> </w:t>
      </w:r>
      <w:r w:rsidR="00571561" w:rsidRPr="00084C0C">
        <w:rPr>
          <w:sz w:val="28"/>
          <w:szCs w:val="28"/>
        </w:rPr>
        <w:t>720,3</w:t>
      </w:r>
      <w:r w:rsidRPr="00084C0C">
        <w:rPr>
          <w:sz w:val="28"/>
          <w:szCs w:val="28"/>
        </w:rPr>
        <w:t xml:space="preserve"> млн. рублей, в 201</w:t>
      </w:r>
      <w:r w:rsidR="00571561" w:rsidRPr="00084C0C">
        <w:rPr>
          <w:sz w:val="28"/>
          <w:szCs w:val="28"/>
        </w:rPr>
        <w:t>8</w:t>
      </w:r>
      <w:r w:rsidRPr="00084C0C">
        <w:rPr>
          <w:sz w:val="28"/>
          <w:szCs w:val="28"/>
        </w:rPr>
        <w:t xml:space="preserve"> году – </w:t>
      </w:r>
      <w:r w:rsidR="00571561" w:rsidRPr="00084C0C">
        <w:rPr>
          <w:sz w:val="28"/>
          <w:szCs w:val="28"/>
        </w:rPr>
        <w:t>52,1</w:t>
      </w:r>
      <w:r w:rsidRPr="00084C0C">
        <w:rPr>
          <w:sz w:val="28"/>
          <w:szCs w:val="28"/>
        </w:rPr>
        <w:t xml:space="preserve"> млн. рублей, в 2019 год</w:t>
      </w:r>
      <w:r w:rsidR="00571561" w:rsidRPr="00084C0C">
        <w:rPr>
          <w:sz w:val="28"/>
          <w:szCs w:val="28"/>
        </w:rPr>
        <w:t>у</w:t>
      </w:r>
      <w:r w:rsidRPr="00084C0C">
        <w:rPr>
          <w:sz w:val="28"/>
          <w:szCs w:val="28"/>
        </w:rPr>
        <w:t xml:space="preserve"> – </w:t>
      </w:r>
      <w:r w:rsidR="00571561" w:rsidRPr="00084C0C">
        <w:rPr>
          <w:sz w:val="28"/>
          <w:szCs w:val="28"/>
        </w:rPr>
        <w:t>43,7</w:t>
      </w:r>
      <w:r w:rsidRPr="00084C0C">
        <w:rPr>
          <w:sz w:val="28"/>
          <w:szCs w:val="28"/>
        </w:rPr>
        <w:t xml:space="preserve"> млн. рублей</w:t>
      </w:r>
      <w:r w:rsidR="00571561" w:rsidRPr="00084C0C">
        <w:rPr>
          <w:sz w:val="28"/>
          <w:szCs w:val="28"/>
        </w:rPr>
        <w:t>, в 2020 году – 43,9 млн. рублей</w:t>
      </w:r>
      <w:r w:rsidRPr="00084C0C">
        <w:rPr>
          <w:sz w:val="28"/>
          <w:szCs w:val="28"/>
        </w:rPr>
        <w:t>);</w:t>
      </w:r>
    </w:p>
    <w:p w:rsidR="00A561A3" w:rsidRPr="00084C0C" w:rsidRDefault="00A561A3" w:rsidP="00A561A3">
      <w:pPr>
        <w:ind w:right="-5" w:firstLine="708"/>
        <w:jc w:val="both"/>
        <w:rPr>
          <w:sz w:val="28"/>
          <w:szCs w:val="28"/>
        </w:rPr>
      </w:pPr>
      <w:r w:rsidRPr="00084C0C">
        <w:rPr>
          <w:sz w:val="28"/>
          <w:szCs w:val="28"/>
        </w:rPr>
        <w:t>- создание комплекса по выращиванию, убою и переработке мяса цыплят-бройлеров в ООО «Брянский бройлер» (в 201</w:t>
      </w:r>
      <w:r w:rsidR="00084C0C" w:rsidRPr="00084C0C">
        <w:rPr>
          <w:sz w:val="28"/>
          <w:szCs w:val="28"/>
        </w:rPr>
        <w:t>7</w:t>
      </w:r>
      <w:r w:rsidRPr="00084C0C">
        <w:rPr>
          <w:sz w:val="28"/>
          <w:szCs w:val="28"/>
        </w:rPr>
        <w:t xml:space="preserve"> году </w:t>
      </w:r>
      <w:r w:rsidR="00084C0C" w:rsidRPr="00084C0C">
        <w:rPr>
          <w:sz w:val="28"/>
          <w:szCs w:val="28"/>
        </w:rPr>
        <w:t>–</w:t>
      </w:r>
      <w:r w:rsidRPr="00084C0C">
        <w:rPr>
          <w:sz w:val="28"/>
          <w:szCs w:val="28"/>
        </w:rPr>
        <w:t xml:space="preserve"> </w:t>
      </w:r>
      <w:r w:rsidR="00084C0C" w:rsidRPr="00084C0C">
        <w:rPr>
          <w:sz w:val="28"/>
          <w:szCs w:val="28"/>
        </w:rPr>
        <w:t>175,5</w:t>
      </w:r>
      <w:r w:rsidRPr="00084C0C">
        <w:rPr>
          <w:sz w:val="28"/>
          <w:szCs w:val="28"/>
        </w:rPr>
        <w:t xml:space="preserve"> млн. рублей, в 201</w:t>
      </w:r>
      <w:r w:rsidR="00084C0C" w:rsidRPr="00084C0C">
        <w:rPr>
          <w:sz w:val="28"/>
          <w:szCs w:val="28"/>
        </w:rPr>
        <w:t>8</w:t>
      </w:r>
      <w:r w:rsidRPr="00084C0C">
        <w:rPr>
          <w:sz w:val="28"/>
          <w:szCs w:val="28"/>
        </w:rPr>
        <w:t xml:space="preserve"> году – </w:t>
      </w:r>
      <w:r w:rsidR="00084C0C" w:rsidRPr="00084C0C">
        <w:rPr>
          <w:sz w:val="28"/>
          <w:szCs w:val="28"/>
        </w:rPr>
        <w:t>180,9</w:t>
      </w:r>
      <w:r w:rsidRPr="00084C0C">
        <w:rPr>
          <w:sz w:val="28"/>
          <w:szCs w:val="28"/>
        </w:rPr>
        <w:t xml:space="preserve"> млн. рублей, в 2019 год</w:t>
      </w:r>
      <w:r w:rsidR="00084C0C" w:rsidRPr="00084C0C">
        <w:rPr>
          <w:sz w:val="28"/>
          <w:szCs w:val="28"/>
        </w:rPr>
        <w:t>у</w:t>
      </w:r>
      <w:r w:rsidRPr="00084C0C">
        <w:rPr>
          <w:sz w:val="28"/>
          <w:szCs w:val="28"/>
        </w:rPr>
        <w:t xml:space="preserve"> </w:t>
      </w:r>
      <w:r w:rsidR="00084C0C" w:rsidRPr="00084C0C">
        <w:rPr>
          <w:sz w:val="28"/>
          <w:szCs w:val="28"/>
        </w:rPr>
        <w:t>–</w:t>
      </w:r>
      <w:r w:rsidRPr="00084C0C">
        <w:rPr>
          <w:sz w:val="28"/>
          <w:szCs w:val="28"/>
        </w:rPr>
        <w:t xml:space="preserve"> </w:t>
      </w:r>
      <w:r w:rsidR="00084C0C" w:rsidRPr="00084C0C">
        <w:rPr>
          <w:sz w:val="28"/>
          <w:szCs w:val="28"/>
        </w:rPr>
        <w:t>174,8</w:t>
      </w:r>
      <w:r w:rsidRPr="00084C0C">
        <w:rPr>
          <w:sz w:val="28"/>
          <w:szCs w:val="28"/>
        </w:rPr>
        <w:t xml:space="preserve"> млн. рублей</w:t>
      </w:r>
      <w:r w:rsidR="00084C0C" w:rsidRPr="00084C0C">
        <w:rPr>
          <w:sz w:val="28"/>
          <w:szCs w:val="28"/>
        </w:rPr>
        <w:t>, в 2020 году – 171,6 млн. рублей</w:t>
      </w:r>
      <w:r w:rsidRPr="00084C0C">
        <w:rPr>
          <w:sz w:val="28"/>
          <w:szCs w:val="28"/>
        </w:rPr>
        <w:t>);</w:t>
      </w:r>
    </w:p>
    <w:p w:rsidR="00A561A3" w:rsidRPr="00A3004A" w:rsidRDefault="00A561A3" w:rsidP="00A561A3">
      <w:pPr>
        <w:ind w:right="-5" w:firstLine="708"/>
        <w:jc w:val="both"/>
        <w:rPr>
          <w:sz w:val="28"/>
          <w:szCs w:val="28"/>
        </w:rPr>
      </w:pPr>
      <w:r w:rsidRPr="00A3004A">
        <w:rPr>
          <w:sz w:val="28"/>
          <w:szCs w:val="28"/>
        </w:rPr>
        <w:t>- строительство роботизированного молочно-товарного комплекса модульного типа для содержания дойного стада на 2400 голов КРС в АО «Железнодорожник» (в 201</w:t>
      </w:r>
      <w:r w:rsidR="00A3004A" w:rsidRPr="00A3004A">
        <w:rPr>
          <w:sz w:val="28"/>
          <w:szCs w:val="28"/>
        </w:rPr>
        <w:t>7</w:t>
      </w:r>
      <w:r w:rsidRPr="00A3004A">
        <w:rPr>
          <w:sz w:val="28"/>
          <w:szCs w:val="28"/>
        </w:rPr>
        <w:t xml:space="preserve"> году </w:t>
      </w:r>
      <w:r w:rsidR="00A3004A" w:rsidRPr="00A3004A">
        <w:rPr>
          <w:sz w:val="28"/>
          <w:szCs w:val="28"/>
        </w:rPr>
        <w:t>–</w:t>
      </w:r>
      <w:r w:rsidRPr="00A3004A">
        <w:rPr>
          <w:sz w:val="28"/>
          <w:szCs w:val="28"/>
        </w:rPr>
        <w:t xml:space="preserve"> </w:t>
      </w:r>
      <w:r w:rsidR="00A3004A" w:rsidRPr="00A3004A">
        <w:rPr>
          <w:sz w:val="28"/>
          <w:szCs w:val="28"/>
        </w:rPr>
        <w:t>207,8</w:t>
      </w:r>
      <w:r w:rsidRPr="00A3004A">
        <w:rPr>
          <w:sz w:val="28"/>
          <w:szCs w:val="28"/>
        </w:rPr>
        <w:t xml:space="preserve"> млн. рублей,  в 201</w:t>
      </w:r>
      <w:r w:rsidR="00A3004A" w:rsidRPr="00A3004A">
        <w:rPr>
          <w:sz w:val="28"/>
          <w:szCs w:val="28"/>
        </w:rPr>
        <w:t>8</w:t>
      </w:r>
      <w:r w:rsidRPr="00A3004A">
        <w:rPr>
          <w:sz w:val="28"/>
          <w:szCs w:val="28"/>
        </w:rPr>
        <w:t xml:space="preserve"> году – 20</w:t>
      </w:r>
      <w:r w:rsidR="00A3004A" w:rsidRPr="00A3004A">
        <w:rPr>
          <w:sz w:val="28"/>
          <w:szCs w:val="28"/>
        </w:rPr>
        <w:t>2,0</w:t>
      </w:r>
      <w:r w:rsidRPr="00A3004A">
        <w:rPr>
          <w:sz w:val="28"/>
          <w:szCs w:val="28"/>
        </w:rPr>
        <w:t xml:space="preserve"> млн. рублей, в 2019 год</w:t>
      </w:r>
      <w:r w:rsidR="00A3004A" w:rsidRPr="00A3004A">
        <w:rPr>
          <w:sz w:val="28"/>
          <w:szCs w:val="28"/>
        </w:rPr>
        <w:t>у</w:t>
      </w:r>
      <w:r w:rsidRPr="00A3004A">
        <w:rPr>
          <w:sz w:val="28"/>
          <w:szCs w:val="28"/>
        </w:rPr>
        <w:t xml:space="preserve"> </w:t>
      </w:r>
      <w:r w:rsidR="00A3004A" w:rsidRPr="00A3004A">
        <w:rPr>
          <w:sz w:val="28"/>
          <w:szCs w:val="28"/>
        </w:rPr>
        <w:t>–</w:t>
      </w:r>
      <w:r w:rsidRPr="00A3004A">
        <w:rPr>
          <w:sz w:val="28"/>
          <w:szCs w:val="28"/>
        </w:rPr>
        <w:t xml:space="preserve"> </w:t>
      </w:r>
      <w:r w:rsidR="00A3004A" w:rsidRPr="00A3004A">
        <w:rPr>
          <w:sz w:val="28"/>
          <w:szCs w:val="28"/>
        </w:rPr>
        <w:t>204,3</w:t>
      </w:r>
      <w:r w:rsidRPr="00A3004A">
        <w:rPr>
          <w:sz w:val="28"/>
          <w:szCs w:val="28"/>
        </w:rPr>
        <w:t xml:space="preserve"> млн. рублей);</w:t>
      </w:r>
    </w:p>
    <w:p w:rsidR="00A561A3" w:rsidRPr="004160E5" w:rsidRDefault="00A561A3" w:rsidP="00A561A3">
      <w:pPr>
        <w:ind w:right="-5" w:firstLine="708"/>
        <w:jc w:val="both"/>
        <w:rPr>
          <w:sz w:val="28"/>
          <w:szCs w:val="28"/>
        </w:rPr>
      </w:pPr>
      <w:r w:rsidRPr="004160E5">
        <w:rPr>
          <w:sz w:val="28"/>
          <w:szCs w:val="28"/>
        </w:rPr>
        <w:t>- расширение производства зерновых культур в ООО «Дружба» (в 201</w:t>
      </w:r>
      <w:r w:rsidR="004160E5" w:rsidRPr="004160E5">
        <w:rPr>
          <w:sz w:val="28"/>
          <w:szCs w:val="28"/>
        </w:rPr>
        <w:t>7</w:t>
      </w:r>
      <w:r w:rsidRPr="004160E5">
        <w:rPr>
          <w:sz w:val="28"/>
          <w:szCs w:val="28"/>
        </w:rPr>
        <w:t xml:space="preserve"> году - </w:t>
      </w:r>
      <w:r w:rsidR="004160E5" w:rsidRPr="004160E5">
        <w:rPr>
          <w:sz w:val="28"/>
          <w:szCs w:val="28"/>
        </w:rPr>
        <w:t>300</w:t>
      </w:r>
      <w:r w:rsidRPr="004160E5">
        <w:rPr>
          <w:sz w:val="28"/>
          <w:szCs w:val="28"/>
        </w:rPr>
        <w:t xml:space="preserve"> млн. рублей, в 201</w:t>
      </w:r>
      <w:r w:rsidR="004160E5" w:rsidRPr="004160E5">
        <w:rPr>
          <w:sz w:val="28"/>
          <w:szCs w:val="28"/>
        </w:rPr>
        <w:t>8</w:t>
      </w:r>
      <w:r w:rsidRPr="004160E5">
        <w:rPr>
          <w:sz w:val="28"/>
          <w:szCs w:val="28"/>
        </w:rPr>
        <w:t xml:space="preserve"> году – 350 млн. рублей). На 2019 год в ООО «Дружба» запланировано строительство свинокомплекса на 80 000 голов в год (750 млн. рублей);</w:t>
      </w:r>
    </w:p>
    <w:p w:rsidR="00A561A3" w:rsidRPr="00022E69" w:rsidRDefault="00A561A3" w:rsidP="00A561A3">
      <w:pPr>
        <w:ind w:right="-5" w:firstLine="708"/>
        <w:jc w:val="both"/>
        <w:rPr>
          <w:sz w:val="28"/>
          <w:szCs w:val="28"/>
        </w:rPr>
      </w:pPr>
      <w:r w:rsidRPr="00022E69">
        <w:rPr>
          <w:sz w:val="28"/>
          <w:szCs w:val="28"/>
        </w:rPr>
        <w:t>- строительство оптово-распределительного зернового комплекса в ООО «АХ «Добронравов АГРО» (в 201</w:t>
      </w:r>
      <w:r w:rsidR="00022E69" w:rsidRPr="00022E69">
        <w:rPr>
          <w:sz w:val="28"/>
          <w:szCs w:val="28"/>
        </w:rPr>
        <w:t>7</w:t>
      </w:r>
      <w:r w:rsidRPr="00022E69">
        <w:rPr>
          <w:sz w:val="28"/>
          <w:szCs w:val="28"/>
        </w:rPr>
        <w:t xml:space="preserve"> году </w:t>
      </w:r>
      <w:r w:rsidR="00022E69" w:rsidRPr="00022E69">
        <w:rPr>
          <w:sz w:val="28"/>
          <w:szCs w:val="28"/>
        </w:rPr>
        <w:t>–</w:t>
      </w:r>
      <w:r w:rsidRPr="00022E69">
        <w:rPr>
          <w:sz w:val="28"/>
          <w:szCs w:val="28"/>
        </w:rPr>
        <w:t xml:space="preserve"> </w:t>
      </w:r>
      <w:r w:rsidR="00022E69" w:rsidRPr="00022E69">
        <w:rPr>
          <w:sz w:val="28"/>
          <w:szCs w:val="28"/>
        </w:rPr>
        <w:t>200,0</w:t>
      </w:r>
      <w:r w:rsidRPr="00022E69">
        <w:rPr>
          <w:sz w:val="28"/>
          <w:szCs w:val="28"/>
        </w:rPr>
        <w:t xml:space="preserve"> млн. рублей, в 201</w:t>
      </w:r>
      <w:r w:rsidR="00022E69" w:rsidRPr="00022E69">
        <w:rPr>
          <w:sz w:val="28"/>
          <w:szCs w:val="28"/>
        </w:rPr>
        <w:t>8</w:t>
      </w:r>
      <w:r w:rsidRPr="00022E69">
        <w:rPr>
          <w:sz w:val="28"/>
          <w:szCs w:val="28"/>
        </w:rPr>
        <w:t xml:space="preserve"> году </w:t>
      </w:r>
      <w:r w:rsidR="00022E69" w:rsidRPr="00022E69">
        <w:rPr>
          <w:sz w:val="28"/>
          <w:szCs w:val="28"/>
        </w:rPr>
        <w:t>– 800,0</w:t>
      </w:r>
      <w:r w:rsidRPr="00022E69">
        <w:rPr>
          <w:sz w:val="28"/>
          <w:szCs w:val="28"/>
        </w:rPr>
        <w:t xml:space="preserve"> млн. рублей), на 2019 год запланировано строительство </w:t>
      </w:r>
      <w:r w:rsidR="00022E69" w:rsidRPr="00022E69">
        <w:rPr>
          <w:sz w:val="28"/>
          <w:szCs w:val="28"/>
        </w:rPr>
        <w:t xml:space="preserve">животноводческого комплекса </w:t>
      </w:r>
      <w:r w:rsidRPr="00022E69">
        <w:rPr>
          <w:sz w:val="28"/>
          <w:szCs w:val="28"/>
        </w:rPr>
        <w:t>в ООО «АХ «Добронравов АГРО» (</w:t>
      </w:r>
      <w:r w:rsidR="00022E69" w:rsidRPr="00022E69">
        <w:rPr>
          <w:sz w:val="28"/>
          <w:szCs w:val="28"/>
        </w:rPr>
        <w:t>1200</w:t>
      </w:r>
      <w:r w:rsidRPr="00022E69">
        <w:rPr>
          <w:sz w:val="28"/>
          <w:szCs w:val="28"/>
        </w:rPr>
        <w:t xml:space="preserve"> млн. рублей);</w:t>
      </w:r>
    </w:p>
    <w:p w:rsidR="00A561A3" w:rsidRPr="00876485" w:rsidRDefault="00A561A3" w:rsidP="00A561A3">
      <w:pPr>
        <w:ind w:right="-5" w:firstLine="708"/>
        <w:jc w:val="both"/>
        <w:rPr>
          <w:sz w:val="28"/>
          <w:szCs w:val="28"/>
        </w:rPr>
      </w:pPr>
      <w:r w:rsidRPr="00876485">
        <w:rPr>
          <w:sz w:val="28"/>
          <w:szCs w:val="28"/>
        </w:rPr>
        <w:t>- организация производства овощей открытого грунта в ООО «Дружба-2» (в 201</w:t>
      </w:r>
      <w:r w:rsidR="00876485" w:rsidRPr="00876485">
        <w:rPr>
          <w:sz w:val="28"/>
          <w:szCs w:val="28"/>
        </w:rPr>
        <w:t>7</w:t>
      </w:r>
      <w:r w:rsidRPr="00876485">
        <w:rPr>
          <w:sz w:val="28"/>
          <w:szCs w:val="28"/>
        </w:rPr>
        <w:t xml:space="preserve"> году </w:t>
      </w:r>
      <w:r w:rsidR="00876485" w:rsidRPr="00876485">
        <w:rPr>
          <w:sz w:val="28"/>
          <w:szCs w:val="28"/>
        </w:rPr>
        <w:t>–</w:t>
      </w:r>
      <w:r w:rsidRPr="00876485">
        <w:rPr>
          <w:sz w:val="28"/>
          <w:szCs w:val="28"/>
        </w:rPr>
        <w:t xml:space="preserve"> </w:t>
      </w:r>
      <w:r w:rsidR="00876485" w:rsidRPr="00876485">
        <w:rPr>
          <w:sz w:val="28"/>
          <w:szCs w:val="28"/>
        </w:rPr>
        <w:t>300,0</w:t>
      </w:r>
      <w:r w:rsidRPr="00876485">
        <w:rPr>
          <w:sz w:val="28"/>
          <w:szCs w:val="28"/>
        </w:rPr>
        <w:t xml:space="preserve"> млн. рублей, в 201</w:t>
      </w:r>
      <w:r w:rsidR="00876485" w:rsidRPr="00876485">
        <w:rPr>
          <w:sz w:val="28"/>
          <w:szCs w:val="28"/>
        </w:rPr>
        <w:t>8</w:t>
      </w:r>
      <w:r w:rsidRPr="00876485">
        <w:rPr>
          <w:sz w:val="28"/>
          <w:szCs w:val="28"/>
        </w:rPr>
        <w:t xml:space="preserve"> году </w:t>
      </w:r>
      <w:r w:rsidR="00876485" w:rsidRPr="00876485">
        <w:rPr>
          <w:sz w:val="28"/>
          <w:szCs w:val="28"/>
        </w:rPr>
        <w:t>–</w:t>
      </w:r>
      <w:r w:rsidRPr="00876485">
        <w:rPr>
          <w:sz w:val="28"/>
          <w:szCs w:val="28"/>
        </w:rPr>
        <w:t xml:space="preserve"> </w:t>
      </w:r>
      <w:r w:rsidR="00876485" w:rsidRPr="00876485">
        <w:rPr>
          <w:sz w:val="28"/>
          <w:szCs w:val="28"/>
        </w:rPr>
        <w:t>1989,4</w:t>
      </w:r>
      <w:r w:rsidRPr="00876485">
        <w:rPr>
          <w:sz w:val="28"/>
          <w:szCs w:val="28"/>
        </w:rPr>
        <w:t xml:space="preserve"> млн. рублей).</w:t>
      </w:r>
    </w:p>
    <w:p w:rsidR="00A561A3" w:rsidRPr="00876485" w:rsidRDefault="00A561A3" w:rsidP="00A561A3">
      <w:pPr>
        <w:ind w:right="-5" w:firstLine="708"/>
        <w:jc w:val="both"/>
        <w:rPr>
          <w:sz w:val="28"/>
          <w:szCs w:val="28"/>
        </w:rPr>
      </w:pPr>
      <w:r w:rsidRPr="00876485">
        <w:rPr>
          <w:sz w:val="28"/>
          <w:szCs w:val="28"/>
        </w:rPr>
        <w:t xml:space="preserve">- строительство молочно-товарной фермы на 1800 голов КРС замкнутого цикла со шлейфом молодняка в Брянском районе Брянской области в ООО «Нива» (в 2017 году - </w:t>
      </w:r>
      <w:r w:rsidR="00876485" w:rsidRPr="00876485">
        <w:rPr>
          <w:sz w:val="28"/>
          <w:szCs w:val="28"/>
        </w:rPr>
        <w:t>385</w:t>
      </w:r>
      <w:r w:rsidRPr="00876485">
        <w:rPr>
          <w:sz w:val="28"/>
          <w:szCs w:val="28"/>
        </w:rPr>
        <w:t xml:space="preserve"> млн. рублей),</w:t>
      </w:r>
      <w:r w:rsidR="00876485" w:rsidRPr="00876485">
        <w:rPr>
          <w:sz w:val="28"/>
          <w:szCs w:val="28"/>
        </w:rPr>
        <w:t xml:space="preserve"> в 2018 году предприятие планирует приступить к реализации нового проекта по строительству молочно-товарной фермы </w:t>
      </w:r>
      <w:r w:rsidRPr="00876485">
        <w:rPr>
          <w:sz w:val="28"/>
          <w:szCs w:val="28"/>
        </w:rPr>
        <w:t xml:space="preserve">на 2400 </w:t>
      </w:r>
      <w:r w:rsidR="00876485" w:rsidRPr="00876485">
        <w:rPr>
          <w:sz w:val="28"/>
          <w:szCs w:val="28"/>
        </w:rPr>
        <w:t>голов стоимостью 2200,0 млн. рублей</w:t>
      </w:r>
      <w:r w:rsidRPr="00876485">
        <w:rPr>
          <w:sz w:val="28"/>
          <w:szCs w:val="28"/>
        </w:rPr>
        <w:t>;</w:t>
      </w:r>
    </w:p>
    <w:p w:rsidR="00A561A3" w:rsidRPr="0098749A" w:rsidRDefault="00A561A3" w:rsidP="00A561A3">
      <w:pPr>
        <w:ind w:right="-5" w:firstLine="708"/>
        <w:jc w:val="both"/>
        <w:rPr>
          <w:sz w:val="28"/>
          <w:szCs w:val="28"/>
        </w:rPr>
      </w:pPr>
      <w:r w:rsidRPr="0098749A">
        <w:rPr>
          <w:sz w:val="28"/>
          <w:szCs w:val="28"/>
        </w:rPr>
        <w:t>- создание тепличного комплекса круглогодичного выращивания овощной продукции в закрытом грунте, с инженерными коммуникациями в ООО «СХП «МИР» (в 201</w:t>
      </w:r>
      <w:r w:rsidR="0098749A" w:rsidRPr="0098749A">
        <w:rPr>
          <w:sz w:val="28"/>
          <w:szCs w:val="28"/>
        </w:rPr>
        <w:t>8</w:t>
      </w:r>
      <w:r w:rsidRPr="0098749A">
        <w:rPr>
          <w:sz w:val="28"/>
          <w:szCs w:val="28"/>
        </w:rPr>
        <w:t xml:space="preserve"> году - 2100 млн. рублей, в 201</w:t>
      </w:r>
      <w:r w:rsidR="0098749A" w:rsidRPr="0098749A">
        <w:rPr>
          <w:sz w:val="28"/>
          <w:szCs w:val="28"/>
        </w:rPr>
        <w:t>9</w:t>
      </w:r>
      <w:r w:rsidRPr="0098749A">
        <w:rPr>
          <w:sz w:val="28"/>
          <w:szCs w:val="28"/>
        </w:rPr>
        <w:t xml:space="preserve"> году – </w:t>
      </w:r>
      <w:r w:rsidR="0098749A" w:rsidRPr="0098749A">
        <w:rPr>
          <w:sz w:val="28"/>
          <w:szCs w:val="28"/>
        </w:rPr>
        <w:t>2100</w:t>
      </w:r>
      <w:r w:rsidRPr="0098749A">
        <w:rPr>
          <w:sz w:val="28"/>
          <w:szCs w:val="28"/>
        </w:rPr>
        <w:t xml:space="preserve"> млн. рублей</w:t>
      </w:r>
      <w:r w:rsidR="0098749A" w:rsidRPr="0098749A">
        <w:rPr>
          <w:sz w:val="28"/>
          <w:szCs w:val="28"/>
        </w:rPr>
        <w:t>, в 2020 году – 3100 млн. рублей</w:t>
      </w:r>
      <w:r w:rsidRPr="0098749A">
        <w:rPr>
          <w:sz w:val="28"/>
          <w:szCs w:val="28"/>
        </w:rPr>
        <w:t>).</w:t>
      </w:r>
    </w:p>
    <w:p w:rsidR="00A561A3" w:rsidRPr="008C48C8" w:rsidRDefault="00A561A3" w:rsidP="00A561A3">
      <w:pPr>
        <w:ind w:right="-5" w:firstLine="708"/>
        <w:jc w:val="both"/>
        <w:rPr>
          <w:sz w:val="28"/>
          <w:szCs w:val="28"/>
        </w:rPr>
      </w:pPr>
      <w:r w:rsidRPr="0098749A">
        <w:rPr>
          <w:sz w:val="28"/>
          <w:szCs w:val="28"/>
        </w:rPr>
        <w:t>Общая сумма инвестиций в основной капитал сельского хозяйства в  201</w:t>
      </w:r>
      <w:r w:rsidR="0098749A" w:rsidRPr="0098749A">
        <w:rPr>
          <w:sz w:val="28"/>
          <w:szCs w:val="28"/>
        </w:rPr>
        <w:t>7</w:t>
      </w:r>
      <w:r w:rsidRPr="0098749A">
        <w:rPr>
          <w:sz w:val="28"/>
          <w:szCs w:val="28"/>
        </w:rPr>
        <w:t xml:space="preserve"> году составит </w:t>
      </w:r>
      <w:r w:rsidR="0098749A" w:rsidRPr="0098749A">
        <w:rPr>
          <w:sz w:val="28"/>
          <w:szCs w:val="28"/>
        </w:rPr>
        <w:t>2288,6</w:t>
      </w:r>
      <w:r w:rsidRPr="0098749A">
        <w:rPr>
          <w:sz w:val="28"/>
          <w:szCs w:val="28"/>
        </w:rPr>
        <w:t xml:space="preserve"> млн. рублей, в 201</w:t>
      </w:r>
      <w:r w:rsidR="0098749A" w:rsidRPr="0098749A">
        <w:rPr>
          <w:sz w:val="28"/>
          <w:szCs w:val="28"/>
        </w:rPr>
        <w:t>8</w:t>
      </w:r>
      <w:r w:rsidRPr="0098749A">
        <w:rPr>
          <w:sz w:val="28"/>
          <w:szCs w:val="28"/>
        </w:rPr>
        <w:t xml:space="preserve"> году </w:t>
      </w:r>
      <w:r w:rsidR="0098749A" w:rsidRPr="0098749A">
        <w:rPr>
          <w:sz w:val="28"/>
          <w:szCs w:val="28"/>
        </w:rPr>
        <w:t>–</w:t>
      </w:r>
      <w:r w:rsidRPr="0098749A">
        <w:rPr>
          <w:sz w:val="28"/>
          <w:szCs w:val="28"/>
        </w:rPr>
        <w:t xml:space="preserve"> </w:t>
      </w:r>
      <w:r w:rsidR="0098749A" w:rsidRPr="0098749A">
        <w:rPr>
          <w:sz w:val="28"/>
          <w:szCs w:val="28"/>
        </w:rPr>
        <w:t>7874,4</w:t>
      </w:r>
      <w:r w:rsidRPr="0098749A">
        <w:rPr>
          <w:sz w:val="28"/>
          <w:szCs w:val="28"/>
        </w:rPr>
        <w:t xml:space="preserve"> млн. рублей, в </w:t>
      </w:r>
      <w:r w:rsidR="0098749A" w:rsidRPr="0098749A">
        <w:rPr>
          <w:sz w:val="28"/>
          <w:szCs w:val="28"/>
        </w:rPr>
        <w:t>2019 году –</w:t>
      </w:r>
      <w:r w:rsidRPr="0098749A">
        <w:rPr>
          <w:sz w:val="28"/>
          <w:szCs w:val="28"/>
        </w:rPr>
        <w:t xml:space="preserve"> </w:t>
      </w:r>
      <w:r w:rsidR="0098749A" w:rsidRPr="0098749A">
        <w:rPr>
          <w:sz w:val="28"/>
          <w:szCs w:val="28"/>
        </w:rPr>
        <w:t>4472,8</w:t>
      </w:r>
      <w:r w:rsidRPr="0098749A">
        <w:rPr>
          <w:sz w:val="28"/>
          <w:szCs w:val="28"/>
        </w:rPr>
        <w:t xml:space="preserve"> млн. рублей</w:t>
      </w:r>
      <w:r w:rsidR="0098749A" w:rsidRPr="0098749A">
        <w:rPr>
          <w:sz w:val="28"/>
          <w:szCs w:val="28"/>
        </w:rPr>
        <w:t>, в 2020 году – 3143,9 млн. рублей</w:t>
      </w:r>
      <w:r w:rsidRPr="0098749A">
        <w:rPr>
          <w:sz w:val="28"/>
          <w:szCs w:val="28"/>
        </w:rPr>
        <w:t>.</w:t>
      </w:r>
    </w:p>
    <w:p w:rsidR="00080898" w:rsidRPr="004D3EB2" w:rsidRDefault="00080898" w:rsidP="00080898">
      <w:pPr>
        <w:pStyle w:val="20"/>
        <w:ind w:firstLine="709"/>
        <w:rPr>
          <w:b w:val="0"/>
          <w:bCs w:val="0"/>
          <w:sz w:val="28"/>
          <w:szCs w:val="28"/>
        </w:rPr>
      </w:pPr>
      <w:r w:rsidRPr="004D3EB2">
        <w:rPr>
          <w:b w:val="0"/>
          <w:bCs w:val="0"/>
          <w:sz w:val="28"/>
          <w:szCs w:val="28"/>
        </w:rPr>
        <w:t>В 2016 году в структуре сельскохозяйственного производства удельный вес сельскохозяйственных предприятий и крестьянских (фермерских) хозяйств составлял 77,6 процента, хозяйств населения – 22,4 процента. К 20</w:t>
      </w:r>
      <w:r w:rsidR="009E10AD">
        <w:rPr>
          <w:b w:val="0"/>
          <w:bCs w:val="0"/>
          <w:sz w:val="28"/>
          <w:szCs w:val="28"/>
        </w:rPr>
        <w:t>20</w:t>
      </w:r>
      <w:r w:rsidRPr="004D3EB2">
        <w:rPr>
          <w:b w:val="0"/>
          <w:bCs w:val="0"/>
          <w:sz w:val="28"/>
          <w:szCs w:val="28"/>
        </w:rPr>
        <w:t xml:space="preserve"> году доля хозяйств населения в производстве сельскохозяйственной продукции сократится и составит 17 процентов, а сельскохозяйственных предприятий и крестьянских (фермерских) хозяйствах увеличится до 83 процентов.</w:t>
      </w:r>
    </w:p>
    <w:p w:rsidR="00080898" w:rsidRPr="004D3EB2" w:rsidRDefault="00080898" w:rsidP="00080898">
      <w:pPr>
        <w:pStyle w:val="20"/>
        <w:ind w:firstLine="709"/>
        <w:rPr>
          <w:b w:val="0"/>
          <w:bCs w:val="0"/>
          <w:sz w:val="28"/>
          <w:szCs w:val="28"/>
        </w:rPr>
      </w:pPr>
      <w:r w:rsidRPr="004D3EB2">
        <w:rPr>
          <w:b w:val="0"/>
          <w:bCs w:val="0"/>
          <w:sz w:val="28"/>
          <w:szCs w:val="28"/>
        </w:rPr>
        <w:t xml:space="preserve">В области реализуется государственная программа развития сельского хозяйства и регулирования рынков сельскохозяйственной продукции, сырья и продовольствия на период 2014-2020 годов. Заключены соглашения по реализации программы между Правительством Брянской области и Министерством сельского хозяйства РФ и аналогичные соглашения между муниципальными районами и Правительством области. </w:t>
      </w:r>
    </w:p>
    <w:p w:rsidR="00080898" w:rsidRPr="004D3EB2" w:rsidRDefault="00080898" w:rsidP="00080898">
      <w:pPr>
        <w:pStyle w:val="20"/>
        <w:ind w:firstLine="709"/>
        <w:rPr>
          <w:b w:val="0"/>
          <w:bCs w:val="0"/>
          <w:sz w:val="28"/>
          <w:szCs w:val="28"/>
        </w:rPr>
      </w:pPr>
      <w:r w:rsidRPr="004D3EB2">
        <w:rPr>
          <w:b w:val="0"/>
          <w:bCs w:val="0"/>
          <w:sz w:val="28"/>
          <w:szCs w:val="28"/>
        </w:rPr>
        <w:t>В рамках государственной программы предусмотрены меры поддержки молочного скотоводства, овощеводства, производства зерновых и зернобобовых культур, картофеля и льноволокна, племенного дела и других направлений, что обеспечит положительную динамику сельскохозяйственного производства в среднесрочной перспективе.</w:t>
      </w:r>
    </w:p>
    <w:p w:rsidR="004D0AB6" w:rsidRPr="004D3EB2" w:rsidRDefault="004D0AB6" w:rsidP="00855E0B">
      <w:pPr>
        <w:pStyle w:val="20"/>
        <w:ind w:firstLine="709"/>
        <w:rPr>
          <w:b w:val="0"/>
          <w:bCs w:val="0"/>
          <w:sz w:val="28"/>
          <w:szCs w:val="20"/>
        </w:rPr>
      </w:pPr>
    </w:p>
    <w:p w:rsidR="002B68D8" w:rsidRPr="004D3EB2" w:rsidRDefault="00617EB9" w:rsidP="00855E0B">
      <w:pPr>
        <w:pStyle w:val="20"/>
        <w:jc w:val="center"/>
        <w:rPr>
          <w:sz w:val="28"/>
          <w:szCs w:val="28"/>
        </w:rPr>
      </w:pPr>
      <w:r w:rsidRPr="004D3EB2">
        <w:rPr>
          <w:bCs w:val="0"/>
          <w:sz w:val="28"/>
          <w:szCs w:val="28"/>
        </w:rPr>
        <w:t>6</w:t>
      </w:r>
      <w:r w:rsidR="002B68D8" w:rsidRPr="004D3EB2">
        <w:rPr>
          <w:bCs w:val="0"/>
          <w:sz w:val="28"/>
          <w:szCs w:val="28"/>
        </w:rPr>
        <w:t>.</w:t>
      </w:r>
      <w:r w:rsidR="002B68D8" w:rsidRPr="004D3EB2">
        <w:rPr>
          <w:sz w:val="28"/>
          <w:szCs w:val="28"/>
        </w:rPr>
        <w:t xml:space="preserve"> Инвестиции </w:t>
      </w:r>
    </w:p>
    <w:p w:rsidR="00C81382" w:rsidRPr="004D3EB2" w:rsidRDefault="00C81382" w:rsidP="00855E0B">
      <w:pPr>
        <w:ind w:firstLine="709"/>
        <w:jc w:val="both"/>
        <w:rPr>
          <w:sz w:val="28"/>
          <w:szCs w:val="20"/>
        </w:rPr>
      </w:pPr>
    </w:p>
    <w:p w:rsidR="00D30744" w:rsidRPr="004D3EB2" w:rsidRDefault="00C139DC" w:rsidP="00D30744">
      <w:pPr>
        <w:ind w:firstLine="709"/>
        <w:jc w:val="both"/>
        <w:rPr>
          <w:sz w:val="28"/>
          <w:szCs w:val="28"/>
        </w:rPr>
      </w:pPr>
      <w:r w:rsidRPr="004D3EB2">
        <w:rPr>
          <w:sz w:val="28"/>
          <w:szCs w:val="28"/>
        </w:rPr>
        <w:t>Объем инвестиций в основной капитал в 201</w:t>
      </w:r>
      <w:r w:rsidR="00540834" w:rsidRPr="004D3EB2">
        <w:rPr>
          <w:sz w:val="28"/>
          <w:szCs w:val="28"/>
        </w:rPr>
        <w:t>6</w:t>
      </w:r>
      <w:r w:rsidRPr="004D3EB2">
        <w:rPr>
          <w:sz w:val="28"/>
          <w:szCs w:val="28"/>
        </w:rPr>
        <w:t xml:space="preserve"> году  составил </w:t>
      </w:r>
      <w:r w:rsidR="00540834" w:rsidRPr="004D3EB2">
        <w:rPr>
          <w:sz w:val="28"/>
          <w:szCs w:val="28"/>
        </w:rPr>
        <w:t>68,3</w:t>
      </w:r>
      <w:r w:rsidRPr="004D3EB2">
        <w:rPr>
          <w:sz w:val="28"/>
          <w:szCs w:val="28"/>
        </w:rPr>
        <w:t xml:space="preserve"> млрд. рублей, </w:t>
      </w:r>
      <w:r w:rsidR="00D911C4" w:rsidRPr="004D3EB2">
        <w:rPr>
          <w:sz w:val="28"/>
          <w:szCs w:val="28"/>
        </w:rPr>
        <w:t>что</w:t>
      </w:r>
      <w:r w:rsidR="00F67FA3" w:rsidRPr="004D3EB2">
        <w:rPr>
          <w:sz w:val="28"/>
          <w:szCs w:val="28"/>
        </w:rPr>
        <w:t xml:space="preserve"> составил</w:t>
      </w:r>
      <w:r w:rsidR="00D911C4" w:rsidRPr="004D3EB2">
        <w:rPr>
          <w:sz w:val="28"/>
          <w:szCs w:val="28"/>
        </w:rPr>
        <w:t>о</w:t>
      </w:r>
      <w:r w:rsidR="00F67FA3" w:rsidRPr="004D3EB2">
        <w:rPr>
          <w:sz w:val="28"/>
          <w:szCs w:val="28"/>
        </w:rPr>
        <w:t xml:space="preserve"> </w:t>
      </w:r>
      <w:r w:rsidR="00540834" w:rsidRPr="004D3EB2">
        <w:rPr>
          <w:sz w:val="28"/>
          <w:szCs w:val="28"/>
        </w:rPr>
        <w:t>102,9</w:t>
      </w:r>
      <w:r w:rsidR="00F67FA3" w:rsidRPr="004D3EB2">
        <w:rPr>
          <w:sz w:val="28"/>
          <w:szCs w:val="28"/>
        </w:rPr>
        <w:t xml:space="preserve"> процента к уровню 201</w:t>
      </w:r>
      <w:r w:rsidR="00540834" w:rsidRPr="004D3EB2">
        <w:rPr>
          <w:sz w:val="28"/>
          <w:szCs w:val="28"/>
        </w:rPr>
        <w:t>5</w:t>
      </w:r>
      <w:r w:rsidR="00F67FA3" w:rsidRPr="004D3EB2">
        <w:rPr>
          <w:sz w:val="28"/>
          <w:szCs w:val="28"/>
        </w:rPr>
        <w:t xml:space="preserve"> года</w:t>
      </w:r>
      <w:r w:rsidR="00D911C4" w:rsidRPr="004D3EB2">
        <w:rPr>
          <w:sz w:val="28"/>
          <w:szCs w:val="28"/>
        </w:rPr>
        <w:t xml:space="preserve"> (в сопоставимых ценах)</w:t>
      </w:r>
      <w:r w:rsidR="00F67FA3" w:rsidRPr="004D3EB2">
        <w:rPr>
          <w:sz w:val="28"/>
          <w:szCs w:val="28"/>
        </w:rPr>
        <w:t xml:space="preserve">. Это обусловлено </w:t>
      </w:r>
      <w:r w:rsidR="00D30744" w:rsidRPr="004D3EB2">
        <w:rPr>
          <w:sz w:val="28"/>
          <w:szCs w:val="28"/>
        </w:rPr>
        <w:t>увеличением</w:t>
      </w:r>
      <w:r w:rsidR="00F67FA3" w:rsidRPr="004D3EB2">
        <w:rPr>
          <w:sz w:val="28"/>
          <w:szCs w:val="28"/>
        </w:rPr>
        <w:t xml:space="preserve"> объема инвестиций по видам деятельности: </w:t>
      </w:r>
      <w:r w:rsidR="00D30744" w:rsidRPr="004D3EB2">
        <w:rPr>
          <w:sz w:val="28"/>
          <w:szCs w:val="28"/>
        </w:rPr>
        <w:t xml:space="preserve">"Производство металлургическое" - на 90 процентов, </w:t>
      </w:r>
      <w:r w:rsidR="00672B20" w:rsidRPr="004D3EB2">
        <w:rPr>
          <w:sz w:val="28"/>
          <w:szCs w:val="28"/>
        </w:rPr>
        <w:t>"</w:t>
      </w:r>
      <w:r w:rsidR="00F67FA3" w:rsidRPr="004D3EB2">
        <w:rPr>
          <w:sz w:val="28"/>
          <w:szCs w:val="28"/>
        </w:rPr>
        <w:t>Сельское хозяйство</w:t>
      </w:r>
      <w:r w:rsidR="008E2691" w:rsidRPr="004D3EB2">
        <w:rPr>
          <w:sz w:val="28"/>
          <w:szCs w:val="28"/>
        </w:rPr>
        <w:t>, охота и лесное хозяйство</w:t>
      </w:r>
      <w:r w:rsidR="00672B20" w:rsidRPr="004D3EB2">
        <w:rPr>
          <w:sz w:val="28"/>
          <w:szCs w:val="28"/>
        </w:rPr>
        <w:t>"</w:t>
      </w:r>
      <w:r w:rsidR="00F67FA3" w:rsidRPr="004D3EB2">
        <w:rPr>
          <w:sz w:val="28"/>
          <w:szCs w:val="28"/>
        </w:rPr>
        <w:t xml:space="preserve"> – на </w:t>
      </w:r>
      <w:r w:rsidR="00D30744" w:rsidRPr="004D3EB2">
        <w:rPr>
          <w:sz w:val="28"/>
          <w:szCs w:val="28"/>
        </w:rPr>
        <w:t>64,1</w:t>
      </w:r>
      <w:r w:rsidR="00F67FA3" w:rsidRPr="004D3EB2">
        <w:rPr>
          <w:sz w:val="28"/>
          <w:szCs w:val="28"/>
        </w:rPr>
        <w:t xml:space="preserve"> процента, </w:t>
      </w:r>
      <w:r w:rsidR="00D30744" w:rsidRPr="004D3EB2">
        <w:rPr>
          <w:sz w:val="28"/>
          <w:szCs w:val="28"/>
        </w:rPr>
        <w:t xml:space="preserve"> "Строительство" -  на 32,2 процента.</w:t>
      </w:r>
    </w:p>
    <w:p w:rsidR="00F67FA3" w:rsidRPr="004D3EB2" w:rsidRDefault="00F67FA3" w:rsidP="00855E0B">
      <w:pPr>
        <w:ind w:firstLine="709"/>
        <w:jc w:val="both"/>
        <w:rPr>
          <w:sz w:val="28"/>
          <w:szCs w:val="28"/>
        </w:rPr>
      </w:pPr>
      <w:r w:rsidRPr="004D3EB2">
        <w:rPr>
          <w:sz w:val="28"/>
          <w:szCs w:val="28"/>
        </w:rPr>
        <w:t xml:space="preserve">Наибольший удельный вес в общем объеме инвестиций по крупным и средним предприятиям занимали следующие виды деятельности: </w:t>
      </w:r>
      <w:r w:rsidR="001D145F" w:rsidRPr="004D3EB2">
        <w:rPr>
          <w:sz w:val="28"/>
          <w:szCs w:val="28"/>
        </w:rPr>
        <w:t>"</w:t>
      </w:r>
      <w:r w:rsidR="008E2691" w:rsidRPr="004D3EB2">
        <w:rPr>
          <w:sz w:val="28"/>
          <w:szCs w:val="28"/>
        </w:rPr>
        <w:t xml:space="preserve">"Сельское хозяйство, охота и лесное хозяйство" </w:t>
      </w:r>
      <w:r w:rsidR="008979E6" w:rsidRPr="004D3EB2">
        <w:rPr>
          <w:sz w:val="28"/>
          <w:szCs w:val="28"/>
        </w:rPr>
        <w:t>–</w:t>
      </w:r>
      <w:r w:rsidRPr="004D3EB2">
        <w:rPr>
          <w:sz w:val="28"/>
          <w:szCs w:val="28"/>
        </w:rPr>
        <w:t xml:space="preserve"> </w:t>
      </w:r>
      <w:r w:rsidR="008979E6" w:rsidRPr="004D3EB2">
        <w:rPr>
          <w:sz w:val="28"/>
          <w:szCs w:val="28"/>
        </w:rPr>
        <w:t>51,4</w:t>
      </w:r>
      <w:r w:rsidRPr="004D3EB2">
        <w:rPr>
          <w:sz w:val="28"/>
          <w:szCs w:val="28"/>
        </w:rPr>
        <w:t xml:space="preserve"> процент</w:t>
      </w:r>
      <w:r w:rsidR="008979E6" w:rsidRPr="004D3EB2">
        <w:rPr>
          <w:sz w:val="28"/>
          <w:szCs w:val="28"/>
        </w:rPr>
        <w:t>а</w:t>
      </w:r>
      <w:r w:rsidRPr="004D3EB2">
        <w:rPr>
          <w:sz w:val="28"/>
          <w:szCs w:val="28"/>
        </w:rPr>
        <w:t xml:space="preserve">, </w:t>
      </w:r>
      <w:r w:rsidR="00672B20" w:rsidRPr="004D3EB2">
        <w:rPr>
          <w:sz w:val="28"/>
          <w:szCs w:val="28"/>
        </w:rPr>
        <w:t>"</w:t>
      </w:r>
      <w:r w:rsidRPr="004D3EB2">
        <w:rPr>
          <w:sz w:val="28"/>
          <w:szCs w:val="28"/>
        </w:rPr>
        <w:t>Обрабатывающие производства</w:t>
      </w:r>
      <w:r w:rsidR="00672B20" w:rsidRPr="004D3EB2">
        <w:rPr>
          <w:sz w:val="28"/>
          <w:szCs w:val="28"/>
        </w:rPr>
        <w:t>"</w:t>
      </w:r>
      <w:r w:rsidRPr="004D3EB2">
        <w:rPr>
          <w:sz w:val="28"/>
          <w:szCs w:val="28"/>
        </w:rPr>
        <w:t xml:space="preserve"> </w:t>
      </w:r>
      <w:r w:rsidR="00777419" w:rsidRPr="004D3EB2">
        <w:rPr>
          <w:sz w:val="28"/>
          <w:szCs w:val="28"/>
        </w:rPr>
        <w:t>–</w:t>
      </w:r>
      <w:r w:rsidRPr="004D3EB2">
        <w:rPr>
          <w:sz w:val="28"/>
          <w:szCs w:val="28"/>
        </w:rPr>
        <w:t xml:space="preserve"> </w:t>
      </w:r>
      <w:r w:rsidR="00777419" w:rsidRPr="004D3EB2">
        <w:rPr>
          <w:sz w:val="28"/>
          <w:szCs w:val="28"/>
        </w:rPr>
        <w:t>1</w:t>
      </w:r>
      <w:r w:rsidR="008979E6" w:rsidRPr="004D3EB2">
        <w:rPr>
          <w:sz w:val="28"/>
          <w:szCs w:val="28"/>
        </w:rPr>
        <w:t>3,8</w:t>
      </w:r>
      <w:r w:rsidRPr="004D3EB2">
        <w:rPr>
          <w:sz w:val="28"/>
          <w:szCs w:val="28"/>
        </w:rPr>
        <w:t xml:space="preserve"> процента, </w:t>
      </w:r>
      <w:r w:rsidR="00672B20" w:rsidRPr="004D3EB2">
        <w:rPr>
          <w:sz w:val="28"/>
          <w:szCs w:val="28"/>
        </w:rPr>
        <w:t>"</w:t>
      </w:r>
      <w:r w:rsidRPr="004D3EB2">
        <w:rPr>
          <w:sz w:val="28"/>
          <w:szCs w:val="28"/>
        </w:rPr>
        <w:t>Транспорт и связь</w:t>
      </w:r>
      <w:r w:rsidR="00672B20" w:rsidRPr="004D3EB2">
        <w:rPr>
          <w:sz w:val="28"/>
          <w:szCs w:val="28"/>
        </w:rPr>
        <w:t>"</w:t>
      </w:r>
      <w:r w:rsidRPr="004D3EB2">
        <w:rPr>
          <w:sz w:val="28"/>
          <w:szCs w:val="28"/>
        </w:rPr>
        <w:t xml:space="preserve"> </w:t>
      </w:r>
      <w:r w:rsidR="00777419" w:rsidRPr="004D3EB2">
        <w:rPr>
          <w:sz w:val="28"/>
          <w:szCs w:val="28"/>
        </w:rPr>
        <w:t>–</w:t>
      </w:r>
      <w:r w:rsidRPr="004D3EB2">
        <w:rPr>
          <w:sz w:val="28"/>
          <w:szCs w:val="28"/>
        </w:rPr>
        <w:t xml:space="preserve"> </w:t>
      </w:r>
      <w:r w:rsidR="00777419" w:rsidRPr="004D3EB2">
        <w:rPr>
          <w:sz w:val="28"/>
          <w:szCs w:val="28"/>
        </w:rPr>
        <w:t>1</w:t>
      </w:r>
      <w:r w:rsidR="008979E6" w:rsidRPr="004D3EB2">
        <w:rPr>
          <w:sz w:val="28"/>
          <w:szCs w:val="28"/>
        </w:rPr>
        <w:t>4,6</w:t>
      </w:r>
      <w:r w:rsidRPr="004D3EB2">
        <w:rPr>
          <w:sz w:val="28"/>
          <w:szCs w:val="28"/>
        </w:rPr>
        <w:t xml:space="preserve"> процента.</w:t>
      </w:r>
    </w:p>
    <w:p w:rsidR="00F67FA3" w:rsidRPr="004D3EB2" w:rsidRDefault="00F67FA3" w:rsidP="00855E0B">
      <w:pPr>
        <w:ind w:firstLine="709"/>
        <w:jc w:val="both"/>
        <w:rPr>
          <w:sz w:val="28"/>
          <w:szCs w:val="28"/>
        </w:rPr>
      </w:pPr>
      <w:r w:rsidRPr="004D3EB2">
        <w:rPr>
          <w:sz w:val="28"/>
          <w:szCs w:val="28"/>
        </w:rPr>
        <w:t xml:space="preserve">В видовой структуре инвестиций в основной капитал по крупным и средним организациям основная доля приходилась </w:t>
      </w:r>
      <w:r w:rsidR="001B496E" w:rsidRPr="004D3EB2">
        <w:rPr>
          <w:sz w:val="28"/>
          <w:szCs w:val="28"/>
        </w:rPr>
        <w:t>на машины, оборудование, транспортные средства, хозяйственный инвентарь</w:t>
      </w:r>
      <w:r w:rsidRPr="004D3EB2">
        <w:rPr>
          <w:sz w:val="28"/>
          <w:szCs w:val="28"/>
        </w:rPr>
        <w:t xml:space="preserve">. На эти цели использовано почти </w:t>
      </w:r>
      <w:r w:rsidR="001B496E" w:rsidRPr="004D3EB2">
        <w:rPr>
          <w:sz w:val="28"/>
          <w:szCs w:val="28"/>
        </w:rPr>
        <w:t>43,</w:t>
      </w:r>
      <w:r w:rsidR="00911C73" w:rsidRPr="004D3EB2">
        <w:rPr>
          <w:sz w:val="28"/>
          <w:szCs w:val="28"/>
        </w:rPr>
        <w:t>1</w:t>
      </w:r>
      <w:r w:rsidRPr="004D3EB2">
        <w:rPr>
          <w:sz w:val="28"/>
          <w:szCs w:val="28"/>
        </w:rPr>
        <w:t xml:space="preserve"> процент</w:t>
      </w:r>
      <w:r w:rsidR="001C1C38" w:rsidRPr="004D3EB2">
        <w:rPr>
          <w:sz w:val="28"/>
          <w:szCs w:val="28"/>
        </w:rPr>
        <w:t>а</w:t>
      </w:r>
      <w:r w:rsidRPr="004D3EB2">
        <w:rPr>
          <w:sz w:val="28"/>
          <w:szCs w:val="28"/>
        </w:rPr>
        <w:t xml:space="preserve"> инвестиций.</w:t>
      </w:r>
    </w:p>
    <w:p w:rsidR="00F67FA3" w:rsidRPr="004D3EB2" w:rsidRDefault="00F67FA3" w:rsidP="00855E0B">
      <w:pPr>
        <w:ind w:firstLine="709"/>
        <w:jc w:val="both"/>
        <w:rPr>
          <w:sz w:val="28"/>
          <w:szCs w:val="28"/>
        </w:rPr>
      </w:pPr>
      <w:r w:rsidRPr="004D3EB2">
        <w:rPr>
          <w:sz w:val="28"/>
          <w:szCs w:val="28"/>
        </w:rPr>
        <w:t xml:space="preserve">В структуре инвестиций по источникам финансирования основной удельный вес приходился на </w:t>
      </w:r>
      <w:r w:rsidR="00597DB7" w:rsidRPr="004D3EB2">
        <w:rPr>
          <w:sz w:val="28"/>
          <w:szCs w:val="28"/>
        </w:rPr>
        <w:t>собственные</w:t>
      </w:r>
      <w:r w:rsidRPr="004D3EB2">
        <w:rPr>
          <w:sz w:val="28"/>
          <w:szCs w:val="28"/>
        </w:rPr>
        <w:t xml:space="preserve"> средства. Они занимали </w:t>
      </w:r>
      <w:r w:rsidR="00597DB7" w:rsidRPr="004D3EB2">
        <w:rPr>
          <w:sz w:val="28"/>
          <w:szCs w:val="28"/>
        </w:rPr>
        <w:t>52,4</w:t>
      </w:r>
      <w:r w:rsidRPr="004D3EB2">
        <w:rPr>
          <w:sz w:val="28"/>
          <w:szCs w:val="28"/>
        </w:rPr>
        <w:t xml:space="preserve"> процента от общего объема инвестиций. В объеме привлеченных средств наибольший удельный вес приходился на кредиты банков (5</w:t>
      </w:r>
      <w:r w:rsidR="001C1C38" w:rsidRPr="004D3EB2">
        <w:rPr>
          <w:sz w:val="28"/>
          <w:szCs w:val="28"/>
        </w:rPr>
        <w:t>1,</w:t>
      </w:r>
      <w:r w:rsidR="00597DB7" w:rsidRPr="004D3EB2">
        <w:rPr>
          <w:sz w:val="28"/>
          <w:szCs w:val="28"/>
        </w:rPr>
        <w:t>3</w:t>
      </w:r>
      <w:r w:rsidRPr="004D3EB2">
        <w:rPr>
          <w:sz w:val="28"/>
          <w:szCs w:val="28"/>
        </w:rPr>
        <w:t xml:space="preserve"> процент</w:t>
      </w:r>
      <w:r w:rsidR="001C1C38" w:rsidRPr="004D3EB2">
        <w:rPr>
          <w:sz w:val="28"/>
          <w:szCs w:val="28"/>
        </w:rPr>
        <w:t>а</w:t>
      </w:r>
      <w:r w:rsidRPr="004D3EB2">
        <w:rPr>
          <w:sz w:val="28"/>
          <w:szCs w:val="28"/>
        </w:rPr>
        <w:t>).</w:t>
      </w:r>
    </w:p>
    <w:p w:rsidR="00F67FA3" w:rsidRPr="004D3EB2" w:rsidRDefault="00F67FA3" w:rsidP="00855E0B">
      <w:pPr>
        <w:ind w:firstLine="709"/>
        <w:jc w:val="both"/>
        <w:rPr>
          <w:sz w:val="28"/>
          <w:szCs w:val="28"/>
        </w:rPr>
      </w:pPr>
      <w:r w:rsidRPr="004D3EB2">
        <w:rPr>
          <w:sz w:val="28"/>
          <w:szCs w:val="28"/>
        </w:rPr>
        <w:t>По оценке в 201</w:t>
      </w:r>
      <w:r w:rsidR="004E61DD" w:rsidRPr="004D3EB2">
        <w:rPr>
          <w:sz w:val="28"/>
          <w:szCs w:val="28"/>
        </w:rPr>
        <w:t>7</w:t>
      </w:r>
      <w:r w:rsidRPr="004D3EB2">
        <w:rPr>
          <w:sz w:val="28"/>
          <w:szCs w:val="28"/>
        </w:rPr>
        <w:t xml:space="preserve"> году объем инвестиций в основной капитал составит </w:t>
      </w:r>
      <w:r w:rsidR="004E61DD" w:rsidRPr="004D3EB2">
        <w:rPr>
          <w:sz w:val="28"/>
          <w:szCs w:val="28"/>
        </w:rPr>
        <w:t>74,17</w:t>
      </w:r>
      <w:r w:rsidRPr="004D3EB2">
        <w:rPr>
          <w:sz w:val="28"/>
          <w:szCs w:val="28"/>
        </w:rPr>
        <w:t xml:space="preserve"> мл</w:t>
      </w:r>
      <w:r w:rsidR="00AE4157" w:rsidRPr="004D3EB2">
        <w:rPr>
          <w:sz w:val="28"/>
          <w:szCs w:val="28"/>
        </w:rPr>
        <w:t>рд</w:t>
      </w:r>
      <w:r w:rsidRPr="004D3EB2">
        <w:rPr>
          <w:sz w:val="28"/>
          <w:szCs w:val="28"/>
        </w:rPr>
        <w:t xml:space="preserve">. рублей </w:t>
      </w:r>
      <w:r w:rsidR="007E1971" w:rsidRPr="004D3EB2">
        <w:rPr>
          <w:sz w:val="28"/>
          <w:szCs w:val="28"/>
        </w:rPr>
        <w:t xml:space="preserve">или </w:t>
      </w:r>
      <w:r w:rsidR="004E61DD" w:rsidRPr="004D3EB2">
        <w:rPr>
          <w:sz w:val="28"/>
          <w:szCs w:val="28"/>
        </w:rPr>
        <w:t>103,1</w:t>
      </w:r>
      <w:r w:rsidR="007E1971" w:rsidRPr="004D3EB2">
        <w:rPr>
          <w:sz w:val="28"/>
          <w:szCs w:val="28"/>
        </w:rPr>
        <w:t xml:space="preserve"> процент</w:t>
      </w:r>
      <w:r w:rsidR="004E61DD" w:rsidRPr="004D3EB2">
        <w:rPr>
          <w:sz w:val="28"/>
          <w:szCs w:val="28"/>
        </w:rPr>
        <w:t>а</w:t>
      </w:r>
      <w:r w:rsidRPr="004D3EB2">
        <w:rPr>
          <w:sz w:val="28"/>
          <w:szCs w:val="28"/>
        </w:rPr>
        <w:t xml:space="preserve"> к уровню 201</w:t>
      </w:r>
      <w:r w:rsidR="004E61DD" w:rsidRPr="004D3EB2">
        <w:rPr>
          <w:sz w:val="28"/>
          <w:szCs w:val="28"/>
        </w:rPr>
        <w:t>6</w:t>
      </w:r>
      <w:r w:rsidRPr="004D3EB2">
        <w:rPr>
          <w:sz w:val="28"/>
          <w:szCs w:val="28"/>
        </w:rPr>
        <w:t xml:space="preserve"> года (в сопоставимых ценах).</w:t>
      </w:r>
    </w:p>
    <w:p w:rsidR="00DA7115" w:rsidRPr="004D3EB2" w:rsidRDefault="00DA7115" w:rsidP="00DA7115">
      <w:pPr>
        <w:ind w:firstLine="709"/>
        <w:jc w:val="both"/>
        <w:rPr>
          <w:sz w:val="28"/>
          <w:szCs w:val="28"/>
        </w:rPr>
      </w:pPr>
      <w:r w:rsidRPr="004D3EB2">
        <w:rPr>
          <w:sz w:val="28"/>
          <w:szCs w:val="28"/>
        </w:rPr>
        <w:t>Увеличение объема инвестиций в основной капитал предполагается по следующим видам экономической деятельности: "</w:t>
      </w:r>
      <w:r w:rsidR="007602A5" w:rsidRPr="004D3EB2">
        <w:rPr>
          <w:sz w:val="28"/>
          <w:szCs w:val="28"/>
        </w:rPr>
        <w:t>Сельское хозяйство, лесное хозяйство, охота, рыболовство и рыбоводство</w:t>
      </w:r>
      <w:r w:rsidRPr="004D3EB2">
        <w:rPr>
          <w:sz w:val="28"/>
          <w:szCs w:val="28"/>
        </w:rPr>
        <w:t xml:space="preserve">" – на </w:t>
      </w:r>
      <w:r w:rsidR="007602A5" w:rsidRPr="004D3EB2">
        <w:rPr>
          <w:sz w:val="28"/>
          <w:szCs w:val="28"/>
        </w:rPr>
        <w:t>1,6</w:t>
      </w:r>
      <w:r w:rsidRPr="004D3EB2">
        <w:rPr>
          <w:sz w:val="28"/>
          <w:szCs w:val="28"/>
        </w:rPr>
        <w:t xml:space="preserve"> процента, "</w:t>
      </w:r>
      <w:r w:rsidR="007602A5" w:rsidRPr="004D3EB2">
        <w:rPr>
          <w:sz w:val="28"/>
          <w:szCs w:val="28"/>
        </w:rPr>
        <w:t>Обрабатывающие производства</w:t>
      </w:r>
      <w:r w:rsidRPr="004D3EB2">
        <w:rPr>
          <w:sz w:val="28"/>
          <w:szCs w:val="28"/>
        </w:rPr>
        <w:t xml:space="preserve">" – на </w:t>
      </w:r>
      <w:r w:rsidR="007602A5" w:rsidRPr="004D3EB2">
        <w:rPr>
          <w:sz w:val="28"/>
          <w:szCs w:val="28"/>
        </w:rPr>
        <w:t>2,5</w:t>
      </w:r>
      <w:r w:rsidRPr="004D3EB2">
        <w:rPr>
          <w:sz w:val="28"/>
          <w:szCs w:val="28"/>
        </w:rPr>
        <w:t xml:space="preserve"> процент</w:t>
      </w:r>
      <w:r w:rsidR="007602A5" w:rsidRPr="004D3EB2">
        <w:rPr>
          <w:sz w:val="28"/>
          <w:szCs w:val="28"/>
        </w:rPr>
        <w:t>а</w:t>
      </w:r>
      <w:r w:rsidRPr="004D3EB2">
        <w:rPr>
          <w:sz w:val="28"/>
          <w:szCs w:val="28"/>
        </w:rPr>
        <w:t>, "</w:t>
      </w:r>
      <w:r w:rsidR="00284B68" w:rsidRPr="004D3EB2">
        <w:rPr>
          <w:sz w:val="28"/>
          <w:szCs w:val="28"/>
        </w:rPr>
        <w:t xml:space="preserve"> Обработка древесины и производство изделий из дерева и пробки, кроме мебели, производство изделий из соломки и материалов для плетения</w:t>
      </w:r>
      <w:r w:rsidRPr="004D3EB2">
        <w:rPr>
          <w:sz w:val="28"/>
          <w:szCs w:val="28"/>
        </w:rPr>
        <w:t xml:space="preserve">" – на </w:t>
      </w:r>
      <w:r w:rsidR="00284B68" w:rsidRPr="004D3EB2">
        <w:rPr>
          <w:sz w:val="28"/>
          <w:szCs w:val="28"/>
        </w:rPr>
        <w:t>29</w:t>
      </w:r>
      <w:r w:rsidRPr="004D3EB2">
        <w:rPr>
          <w:sz w:val="28"/>
          <w:szCs w:val="28"/>
        </w:rPr>
        <w:t xml:space="preserve"> процент</w:t>
      </w:r>
      <w:r w:rsidR="00284B68" w:rsidRPr="004D3EB2">
        <w:rPr>
          <w:sz w:val="28"/>
          <w:szCs w:val="28"/>
        </w:rPr>
        <w:t>ов.</w:t>
      </w:r>
      <w:r w:rsidRPr="004D3EB2">
        <w:rPr>
          <w:sz w:val="28"/>
          <w:szCs w:val="28"/>
        </w:rPr>
        <w:t xml:space="preserve"> </w:t>
      </w:r>
    </w:p>
    <w:p w:rsidR="00F67FA3" w:rsidRPr="004D3EB2" w:rsidRDefault="00F67FA3" w:rsidP="00855E0B">
      <w:pPr>
        <w:ind w:firstLine="709"/>
        <w:jc w:val="both"/>
        <w:rPr>
          <w:sz w:val="28"/>
          <w:szCs w:val="28"/>
        </w:rPr>
      </w:pPr>
      <w:r w:rsidRPr="004D3EB2">
        <w:rPr>
          <w:sz w:val="28"/>
          <w:szCs w:val="28"/>
        </w:rPr>
        <w:t>В прогнозируемый период (201</w:t>
      </w:r>
      <w:r w:rsidR="00284B68" w:rsidRPr="004D3EB2">
        <w:rPr>
          <w:sz w:val="28"/>
          <w:szCs w:val="28"/>
        </w:rPr>
        <w:t>8</w:t>
      </w:r>
      <w:r w:rsidRPr="004D3EB2">
        <w:rPr>
          <w:sz w:val="28"/>
          <w:szCs w:val="28"/>
        </w:rPr>
        <w:t xml:space="preserve"> – 20</w:t>
      </w:r>
      <w:r w:rsidR="00284B68" w:rsidRPr="004D3EB2">
        <w:rPr>
          <w:sz w:val="28"/>
          <w:szCs w:val="28"/>
        </w:rPr>
        <w:t>20</w:t>
      </w:r>
      <w:r w:rsidRPr="004D3EB2">
        <w:rPr>
          <w:sz w:val="28"/>
          <w:szCs w:val="28"/>
        </w:rPr>
        <w:t xml:space="preserve"> годы) рост объема инвестиций в основной капитал будет обеспечен за счет </w:t>
      </w:r>
      <w:r w:rsidR="00672B20" w:rsidRPr="004D3EB2">
        <w:rPr>
          <w:sz w:val="28"/>
          <w:szCs w:val="28"/>
        </w:rPr>
        <w:t>действующих</w:t>
      </w:r>
      <w:r w:rsidRPr="004D3EB2">
        <w:rPr>
          <w:sz w:val="28"/>
          <w:szCs w:val="28"/>
        </w:rPr>
        <w:t xml:space="preserve"> и новых инвестиционных проектов.</w:t>
      </w:r>
    </w:p>
    <w:p w:rsidR="00E66AB7" w:rsidRPr="004D3EB2" w:rsidRDefault="00F67FA3" w:rsidP="00E66AB7">
      <w:pPr>
        <w:ind w:firstLine="709"/>
        <w:jc w:val="both"/>
        <w:rPr>
          <w:sz w:val="28"/>
          <w:szCs w:val="28"/>
        </w:rPr>
      </w:pPr>
      <w:r w:rsidRPr="004D3EB2">
        <w:rPr>
          <w:sz w:val="28"/>
          <w:szCs w:val="28"/>
        </w:rPr>
        <w:t xml:space="preserve">Так, по виду экономической деятельности </w:t>
      </w:r>
      <w:r w:rsidR="00672B20" w:rsidRPr="004D3EB2">
        <w:rPr>
          <w:sz w:val="28"/>
          <w:szCs w:val="28"/>
        </w:rPr>
        <w:t>"</w:t>
      </w:r>
      <w:r w:rsidRPr="004D3EB2">
        <w:rPr>
          <w:sz w:val="28"/>
          <w:szCs w:val="28"/>
        </w:rPr>
        <w:t>Обрабатывающие производства</w:t>
      </w:r>
      <w:r w:rsidR="00672B20" w:rsidRPr="004D3EB2">
        <w:rPr>
          <w:sz w:val="28"/>
          <w:szCs w:val="28"/>
        </w:rPr>
        <w:t>"</w:t>
      </w:r>
      <w:r w:rsidRPr="004D3EB2">
        <w:rPr>
          <w:sz w:val="28"/>
          <w:szCs w:val="28"/>
        </w:rPr>
        <w:t xml:space="preserve"> будет продолжена реализация следующих инвестиционных проектов: </w:t>
      </w:r>
      <w:r w:rsidR="00592C94" w:rsidRPr="004D3EB2">
        <w:rPr>
          <w:sz w:val="28"/>
          <w:szCs w:val="28"/>
        </w:rPr>
        <w:t>"</w:t>
      </w:r>
      <w:r w:rsidR="00E66AB7" w:rsidRPr="004D3EB2">
        <w:rPr>
          <w:sz w:val="28"/>
          <w:szCs w:val="28"/>
        </w:rPr>
        <w:t xml:space="preserve">Строительство цеха по </w:t>
      </w:r>
      <w:r w:rsidR="00592C94" w:rsidRPr="004D3EB2">
        <w:rPr>
          <w:sz w:val="28"/>
          <w:szCs w:val="28"/>
        </w:rPr>
        <w:t>производству гофрокартона в АО "</w:t>
      </w:r>
      <w:r w:rsidR="00E66AB7" w:rsidRPr="004D3EB2">
        <w:rPr>
          <w:sz w:val="28"/>
          <w:szCs w:val="28"/>
        </w:rPr>
        <w:t>Пролетарий</w:t>
      </w:r>
      <w:r w:rsidR="00592C94" w:rsidRPr="004D3EB2">
        <w:rPr>
          <w:sz w:val="28"/>
          <w:szCs w:val="28"/>
        </w:rPr>
        <w:t>"</w:t>
      </w:r>
      <w:r w:rsidR="00E66AB7" w:rsidRPr="004D3EB2">
        <w:rPr>
          <w:bCs/>
          <w:sz w:val="28"/>
          <w:szCs w:val="28"/>
        </w:rPr>
        <w:t>;</w:t>
      </w:r>
      <w:r w:rsidR="00592C94" w:rsidRPr="004D3EB2">
        <w:rPr>
          <w:bCs/>
          <w:sz w:val="28"/>
          <w:szCs w:val="28"/>
        </w:rPr>
        <w:t xml:space="preserve"> "</w:t>
      </w:r>
      <w:r w:rsidR="00E66AB7" w:rsidRPr="004D3EB2">
        <w:rPr>
          <w:sz w:val="28"/>
          <w:szCs w:val="28"/>
        </w:rPr>
        <w:t>Организация производства вагонов (полувагонов, крытых вагонов, вагонов-платформ)</w:t>
      </w:r>
      <w:r w:rsidR="00592C94" w:rsidRPr="004D3EB2">
        <w:rPr>
          <w:sz w:val="28"/>
          <w:szCs w:val="28"/>
        </w:rPr>
        <w:t>"</w:t>
      </w:r>
      <w:r w:rsidR="00E66AB7" w:rsidRPr="004D3EB2">
        <w:rPr>
          <w:sz w:val="28"/>
          <w:szCs w:val="28"/>
        </w:rPr>
        <w:t xml:space="preserve"> в АО "Новозыбковский машиностроительный завод</w:t>
      </w:r>
      <w:r w:rsidR="00592C94" w:rsidRPr="004D3EB2">
        <w:rPr>
          <w:sz w:val="28"/>
          <w:szCs w:val="28"/>
        </w:rPr>
        <w:t>"</w:t>
      </w:r>
      <w:r w:rsidR="00E66AB7" w:rsidRPr="004D3EB2">
        <w:rPr>
          <w:sz w:val="28"/>
          <w:szCs w:val="28"/>
        </w:rPr>
        <w:t xml:space="preserve">; </w:t>
      </w:r>
      <w:r w:rsidR="00592C94" w:rsidRPr="004D3EB2">
        <w:rPr>
          <w:sz w:val="28"/>
          <w:szCs w:val="28"/>
        </w:rPr>
        <w:t>"</w:t>
      </w:r>
      <w:r w:rsidR="00E66AB7" w:rsidRPr="004D3EB2">
        <w:rPr>
          <w:sz w:val="28"/>
          <w:szCs w:val="28"/>
        </w:rPr>
        <w:t xml:space="preserve">Организация производства грузовых магистральных тепловозов 2ТЭ25КМ и 3ТЭ25КМ в АО </w:t>
      </w:r>
      <w:r w:rsidR="00592C94" w:rsidRPr="004D3EB2">
        <w:rPr>
          <w:sz w:val="28"/>
          <w:szCs w:val="28"/>
        </w:rPr>
        <w:t>"</w:t>
      </w:r>
      <w:r w:rsidR="00E66AB7" w:rsidRPr="004D3EB2">
        <w:rPr>
          <w:sz w:val="28"/>
          <w:szCs w:val="28"/>
        </w:rPr>
        <w:t>Управляющая компания «Брянский машиностроительный завод</w:t>
      </w:r>
      <w:r w:rsidR="00592C94" w:rsidRPr="004D3EB2">
        <w:rPr>
          <w:sz w:val="28"/>
          <w:szCs w:val="28"/>
        </w:rPr>
        <w:t>"</w:t>
      </w:r>
      <w:r w:rsidR="00E66AB7" w:rsidRPr="004D3EB2">
        <w:rPr>
          <w:sz w:val="28"/>
          <w:szCs w:val="28"/>
        </w:rPr>
        <w:t xml:space="preserve">; </w:t>
      </w:r>
      <w:r w:rsidR="00592C94" w:rsidRPr="004D3EB2">
        <w:rPr>
          <w:sz w:val="28"/>
          <w:szCs w:val="28"/>
        </w:rPr>
        <w:t>"</w:t>
      </w:r>
      <w:r w:rsidR="00E66AB7" w:rsidRPr="004D3EB2">
        <w:rPr>
          <w:sz w:val="28"/>
          <w:szCs w:val="28"/>
        </w:rPr>
        <w:t>Организация производства инновационного импортозамещающего материала монослойного антикоррозионного полимерного композиционного покрытия для газонефтепроводных труб</w:t>
      </w:r>
      <w:r w:rsidR="00592C94" w:rsidRPr="004D3EB2">
        <w:rPr>
          <w:sz w:val="28"/>
          <w:szCs w:val="28"/>
        </w:rPr>
        <w:t>" в АО "</w:t>
      </w:r>
      <w:r w:rsidR="00E66AB7" w:rsidRPr="004D3EB2">
        <w:rPr>
          <w:sz w:val="28"/>
          <w:szCs w:val="28"/>
        </w:rPr>
        <w:t>Метаклэй</w:t>
      </w:r>
      <w:r w:rsidR="00592C94" w:rsidRPr="004D3EB2">
        <w:rPr>
          <w:sz w:val="28"/>
          <w:szCs w:val="28"/>
        </w:rPr>
        <w:t>"</w:t>
      </w:r>
      <w:r w:rsidR="00E66AB7" w:rsidRPr="004D3EB2">
        <w:rPr>
          <w:sz w:val="28"/>
          <w:szCs w:val="28"/>
        </w:rPr>
        <w:t xml:space="preserve">; </w:t>
      </w:r>
      <w:r w:rsidR="00592C94" w:rsidRPr="004D3EB2">
        <w:rPr>
          <w:sz w:val="28"/>
          <w:szCs w:val="28"/>
        </w:rPr>
        <w:t>"</w:t>
      </w:r>
      <w:r w:rsidR="00E66AB7" w:rsidRPr="004D3EB2">
        <w:rPr>
          <w:sz w:val="28"/>
          <w:szCs w:val="28"/>
        </w:rPr>
        <w:t>Комплексная модернизация производства с целью освоения новых видов изделий</w:t>
      </w:r>
      <w:r w:rsidR="00592C94" w:rsidRPr="004D3EB2">
        <w:rPr>
          <w:sz w:val="28"/>
          <w:szCs w:val="28"/>
        </w:rPr>
        <w:t>"</w:t>
      </w:r>
      <w:r w:rsidR="00E66AB7" w:rsidRPr="004D3EB2">
        <w:rPr>
          <w:sz w:val="28"/>
          <w:szCs w:val="28"/>
        </w:rPr>
        <w:t xml:space="preserve"> в АО </w:t>
      </w:r>
      <w:r w:rsidR="00592C94" w:rsidRPr="004D3EB2">
        <w:rPr>
          <w:sz w:val="28"/>
          <w:szCs w:val="28"/>
        </w:rPr>
        <w:t>"</w:t>
      </w:r>
      <w:r w:rsidR="00E66AB7" w:rsidRPr="004D3EB2">
        <w:rPr>
          <w:sz w:val="28"/>
          <w:szCs w:val="28"/>
        </w:rPr>
        <w:t xml:space="preserve">Карачевский завод </w:t>
      </w:r>
      <w:r w:rsidR="00592C94" w:rsidRPr="004D3EB2">
        <w:rPr>
          <w:sz w:val="28"/>
          <w:szCs w:val="28"/>
        </w:rPr>
        <w:t>"</w:t>
      </w:r>
      <w:r w:rsidR="00E66AB7" w:rsidRPr="004D3EB2">
        <w:rPr>
          <w:sz w:val="28"/>
          <w:szCs w:val="28"/>
        </w:rPr>
        <w:t>Электродеталь</w:t>
      </w:r>
      <w:r w:rsidR="00592C94" w:rsidRPr="004D3EB2">
        <w:rPr>
          <w:sz w:val="28"/>
          <w:szCs w:val="28"/>
        </w:rPr>
        <w:t>"</w:t>
      </w:r>
      <w:r w:rsidR="00E66AB7" w:rsidRPr="004D3EB2">
        <w:rPr>
          <w:sz w:val="28"/>
          <w:szCs w:val="28"/>
        </w:rPr>
        <w:t xml:space="preserve">; </w:t>
      </w:r>
      <w:r w:rsidR="00592C94" w:rsidRPr="004D3EB2">
        <w:rPr>
          <w:sz w:val="28"/>
          <w:szCs w:val="28"/>
        </w:rPr>
        <w:t>"</w:t>
      </w:r>
      <w:r w:rsidR="00E66AB7" w:rsidRPr="004D3EB2">
        <w:rPr>
          <w:sz w:val="28"/>
          <w:szCs w:val="28"/>
        </w:rPr>
        <w:t>Расширение действующего производства</w:t>
      </w:r>
      <w:r w:rsidR="00592C94" w:rsidRPr="004D3EB2">
        <w:rPr>
          <w:sz w:val="28"/>
          <w:szCs w:val="28"/>
        </w:rPr>
        <w:t>"</w:t>
      </w:r>
      <w:r w:rsidR="00E66AB7" w:rsidRPr="004D3EB2">
        <w:rPr>
          <w:sz w:val="28"/>
          <w:szCs w:val="28"/>
        </w:rPr>
        <w:t xml:space="preserve"> в АО </w:t>
      </w:r>
      <w:r w:rsidR="00592C94" w:rsidRPr="004D3EB2">
        <w:rPr>
          <w:sz w:val="28"/>
          <w:szCs w:val="28"/>
        </w:rPr>
        <w:t>"</w:t>
      </w:r>
      <w:r w:rsidR="00E66AB7" w:rsidRPr="004D3EB2">
        <w:rPr>
          <w:sz w:val="28"/>
          <w:szCs w:val="28"/>
        </w:rPr>
        <w:t>Брянский автомобильный завод</w:t>
      </w:r>
      <w:r w:rsidR="00592C94" w:rsidRPr="004D3EB2">
        <w:rPr>
          <w:sz w:val="28"/>
          <w:szCs w:val="28"/>
        </w:rPr>
        <w:t>"</w:t>
      </w:r>
      <w:r w:rsidR="00E66AB7" w:rsidRPr="004D3EB2">
        <w:rPr>
          <w:sz w:val="28"/>
          <w:szCs w:val="28"/>
        </w:rPr>
        <w:t xml:space="preserve"> и другие. </w:t>
      </w:r>
    </w:p>
    <w:p w:rsidR="002B34DC" w:rsidRPr="004D3EB2" w:rsidRDefault="00F67FA3" w:rsidP="002B34DC">
      <w:pPr>
        <w:ind w:firstLine="708"/>
        <w:jc w:val="both"/>
        <w:rPr>
          <w:sz w:val="28"/>
          <w:szCs w:val="28"/>
        </w:rPr>
      </w:pPr>
      <w:r w:rsidRPr="004D3EB2">
        <w:rPr>
          <w:sz w:val="28"/>
          <w:szCs w:val="28"/>
        </w:rPr>
        <w:t xml:space="preserve">В агропромышленном комплексе области продолжится реализация инвестиционных проектов: </w:t>
      </w:r>
      <w:r w:rsidR="009900D7" w:rsidRPr="004D3EB2">
        <w:rPr>
          <w:sz w:val="28"/>
          <w:szCs w:val="28"/>
        </w:rPr>
        <w:t>"</w:t>
      </w:r>
      <w:r w:rsidR="002B34DC" w:rsidRPr="004D3EB2">
        <w:rPr>
          <w:sz w:val="28"/>
          <w:szCs w:val="28"/>
        </w:rPr>
        <w:t>Увеличение мощности комплекса по производству высокопродуктивного мясного поголовья КРС и комплекса по убою и первичной переработке КРС</w:t>
      </w:r>
      <w:r w:rsidR="009900D7" w:rsidRPr="004D3EB2">
        <w:rPr>
          <w:sz w:val="28"/>
          <w:szCs w:val="28"/>
        </w:rPr>
        <w:t>"</w:t>
      </w:r>
      <w:r w:rsidR="002B34DC" w:rsidRPr="004D3EB2">
        <w:rPr>
          <w:sz w:val="28"/>
          <w:szCs w:val="28"/>
        </w:rPr>
        <w:t xml:space="preserve"> и </w:t>
      </w:r>
      <w:r w:rsidR="009900D7" w:rsidRPr="004D3EB2">
        <w:rPr>
          <w:sz w:val="28"/>
          <w:szCs w:val="28"/>
        </w:rPr>
        <w:t>"</w:t>
      </w:r>
      <w:r w:rsidR="002B34DC" w:rsidRPr="004D3EB2">
        <w:rPr>
          <w:sz w:val="28"/>
          <w:szCs w:val="28"/>
        </w:rPr>
        <w:t>2 этап увеличения мощности комплекса по производству высокопродуктивного мясного поголовья крупного рогатого скота и комплекса по убою и первичной переработке крупного рогатого скота</w:t>
      </w:r>
      <w:r w:rsidR="009900D7" w:rsidRPr="004D3EB2">
        <w:rPr>
          <w:sz w:val="28"/>
          <w:szCs w:val="28"/>
        </w:rPr>
        <w:t xml:space="preserve">" </w:t>
      </w:r>
      <w:r w:rsidR="002B34DC" w:rsidRPr="004D3EB2">
        <w:rPr>
          <w:sz w:val="28"/>
          <w:szCs w:val="28"/>
        </w:rPr>
        <w:t xml:space="preserve">- ООО </w:t>
      </w:r>
      <w:r w:rsidR="009900D7" w:rsidRPr="004D3EB2">
        <w:rPr>
          <w:sz w:val="28"/>
          <w:szCs w:val="28"/>
        </w:rPr>
        <w:t>"</w:t>
      </w:r>
      <w:r w:rsidR="002B34DC" w:rsidRPr="004D3EB2">
        <w:rPr>
          <w:sz w:val="28"/>
          <w:szCs w:val="28"/>
        </w:rPr>
        <w:t>Брянская мясная компания</w:t>
      </w:r>
      <w:r w:rsidR="009900D7" w:rsidRPr="004D3EB2">
        <w:rPr>
          <w:sz w:val="28"/>
          <w:szCs w:val="28"/>
        </w:rPr>
        <w:t>"</w:t>
      </w:r>
      <w:r w:rsidR="002B34DC" w:rsidRPr="004D3EB2">
        <w:rPr>
          <w:sz w:val="28"/>
          <w:szCs w:val="28"/>
        </w:rPr>
        <w:t xml:space="preserve">; </w:t>
      </w:r>
      <w:r w:rsidR="009900D7" w:rsidRPr="004D3EB2">
        <w:rPr>
          <w:sz w:val="28"/>
          <w:szCs w:val="28"/>
        </w:rPr>
        <w:t>"</w:t>
      </w:r>
      <w:r w:rsidR="002B34DC" w:rsidRPr="004D3EB2">
        <w:rPr>
          <w:sz w:val="28"/>
          <w:szCs w:val="28"/>
        </w:rPr>
        <w:t>Создание комплекса по выращиванию, убою и переработке мяса цыплят-бройлеров</w:t>
      </w:r>
      <w:r w:rsidR="009900D7" w:rsidRPr="004D3EB2">
        <w:rPr>
          <w:sz w:val="28"/>
          <w:szCs w:val="28"/>
        </w:rPr>
        <w:t>"</w:t>
      </w:r>
      <w:r w:rsidR="002B34DC" w:rsidRPr="004D3EB2">
        <w:rPr>
          <w:sz w:val="28"/>
          <w:szCs w:val="28"/>
        </w:rPr>
        <w:t xml:space="preserve"> и </w:t>
      </w:r>
      <w:r w:rsidR="009900D7" w:rsidRPr="004D3EB2">
        <w:rPr>
          <w:sz w:val="28"/>
          <w:szCs w:val="28"/>
        </w:rPr>
        <w:t>"</w:t>
      </w:r>
      <w:r w:rsidR="002B34DC" w:rsidRPr="004D3EB2">
        <w:rPr>
          <w:sz w:val="28"/>
          <w:szCs w:val="28"/>
        </w:rPr>
        <w:t>Строительство комбикормового завода, расположенного возле н.п. Пильшино Выгоничского района Брянской области</w:t>
      </w:r>
      <w:r w:rsidR="009900D7" w:rsidRPr="004D3EB2">
        <w:rPr>
          <w:sz w:val="28"/>
          <w:szCs w:val="28"/>
        </w:rPr>
        <w:t xml:space="preserve">" </w:t>
      </w:r>
      <w:r w:rsidR="002B34DC" w:rsidRPr="004D3EB2">
        <w:rPr>
          <w:sz w:val="28"/>
          <w:szCs w:val="28"/>
        </w:rPr>
        <w:t xml:space="preserve">- ООО </w:t>
      </w:r>
      <w:r w:rsidR="009900D7" w:rsidRPr="004D3EB2">
        <w:rPr>
          <w:sz w:val="28"/>
          <w:szCs w:val="28"/>
        </w:rPr>
        <w:t>"</w:t>
      </w:r>
      <w:r w:rsidR="002B34DC" w:rsidRPr="004D3EB2">
        <w:rPr>
          <w:sz w:val="28"/>
          <w:szCs w:val="28"/>
        </w:rPr>
        <w:t>Брянский бройлер</w:t>
      </w:r>
      <w:r w:rsidR="009900D7" w:rsidRPr="004D3EB2">
        <w:rPr>
          <w:sz w:val="28"/>
          <w:szCs w:val="28"/>
        </w:rPr>
        <w:t>"</w:t>
      </w:r>
      <w:r w:rsidR="002B34DC" w:rsidRPr="004D3EB2">
        <w:rPr>
          <w:sz w:val="28"/>
          <w:szCs w:val="28"/>
        </w:rPr>
        <w:t>; ряд инвестиционных проектов по созданию животноводческих комплексов и объектов кормопроизводства в Жиряти</w:t>
      </w:r>
      <w:r w:rsidR="009900D7" w:rsidRPr="004D3EB2">
        <w:rPr>
          <w:sz w:val="28"/>
          <w:szCs w:val="28"/>
        </w:rPr>
        <w:t>нском и Брянском районах - ООО "</w:t>
      </w:r>
      <w:r w:rsidR="002B34DC" w:rsidRPr="004D3EB2">
        <w:rPr>
          <w:sz w:val="28"/>
          <w:szCs w:val="28"/>
        </w:rPr>
        <w:t>Дружба</w:t>
      </w:r>
      <w:r w:rsidR="009900D7" w:rsidRPr="004D3EB2">
        <w:rPr>
          <w:sz w:val="28"/>
          <w:szCs w:val="28"/>
        </w:rPr>
        <w:t>"</w:t>
      </w:r>
      <w:r w:rsidR="002B34DC" w:rsidRPr="004D3EB2">
        <w:rPr>
          <w:sz w:val="28"/>
          <w:szCs w:val="28"/>
        </w:rPr>
        <w:t xml:space="preserve">, </w:t>
      </w:r>
      <w:r w:rsidR="009900D7" w:rsidRPr="004D3EB2">
        <w:rPr>
          <w:sz w:val="28"/>
          <w:szCs w:val="28"/>
        </w:rPr>
        <w:t>"</w:t>
      </w:r>
      <w:r w:rsidR="002B34DC" w:rsidRPr="004D3EB2">
        <w:rPr>
          <w:sz w:val="28"/>
          <w:szCs w:val="28"/>
        </w:rPr>
        <w:t>Организация производства овощей  открытого грунта</w:t>
      </w:r>
      <w:r w:rsidR="009900D7" w:rsidRPr="004D3EB2">
        <w:rPr>
          <w:sz w:val="28"/>
          <w:szCs w:val="28"/>
        </w:rPr>
        <w:t>"</w:t>
      </w:r>
      <w:r w:rsidR="002B34DC" w:rsidRPr="004D3EB2">
        <w:rPr>
          <w:sz w:val="28"/>
          <w:szCs w:val="28"/>
        </w:rPr>
        <w:t xml:space="preserve"> и </w:t>
      </w:r>
      <w:r w:rsidR="009900D7" w:rsidRPr="004D3EB2">
        <w:rPr>
          <w:sz w:val="28"/>
          <w:szCs w:val="28"/>
        </w:rPr>
        <w:t>"</w:t>
      </w:r>
      <w:r w:rsidR="002B34DC" w:rsidRPr="004D3EB2">
        <w:rPr>
          <w:sz w:val="28"/>
          <w:szCs w:val="28"/>
        </w:rPr>
        <w:t>Расширение дейс</w:t>
      </w:r>
      <w:r w:rsidR="009900D7" w:rsidRPr="004D3EB2">
        <w:rPr>
          <w:sz w:val="28"/>
          <w:szCs w:val="28"/>
        </w:rPr>
        <w:t>твующего производства картофеля"</w:t>
      </w:r>
      <w:r w:rsidR="002B34DC" w:rsidRPr="004D3EB2">
        <w:rPr>
          <w:sz w:val="28"/>
          <w:szCs w:val="28"/>
        </w:rPr>
        <w:t xml:space="preserve"> в ООО </w:t>
      </w:r>
      <w:r w:rsidR="000C1B59" w:rsidRPr="004D3EB2">
        <w:rPr>
          <w:sz w:val="28"/>
          <w:szCs w:val="28"/>
        </w:rPr>
        <w:t>"</w:t>
      </w:r>
      <w:r w:rsidR="002B34DC" w:rsidRPr="004D3EB2">
        <w:rPr>
          <w:sz w:val="28"/>
          <w:szCs w:val="28"/>
        </w:rPr>
        <w:t>Дружба –2</w:t>
      </w:r>
      <w:r w:rsidR="000C1B59" w:rsidRPr="004D3EB2">
        <w:rPr>
          <w:sz w:val="28"/>
          <w:szCs w:val="28"/>
        </w:rPr>
        <w:t>"</w:t>
      </w:r>
      <w:r w:rsidR="002B34DC" w:rsidRPr="004D3EB2">
        <w:rPr>
          <w:sz w:val="28"/>
          <w:szCs w:val="28"/>
        </w:rPr>
        <w:t xml:space="preserve"> и другие. </w:t>
      </w:r>
    </w:p>
    <w:p w:rsidR="00F67FA3" w:rsidRPr="004D3EB2" w:rsidRDefault="00F67FA3" w:rsidP="00855E0B">
      <w:pPr>
        <w:ind w:firstLine="709"/>
        <w:jc w:val="both"/>
        <w:rPr>
          <w:sz w:val="28"/>
          <w:szCs w:val="28"/>
        </w:rPr>
      </w:pPr>
      <w:r w:rsidRPr="004D3EB2">
        <w:rPr>
          <w:sz w:val="28"/>
          <w:szCs w:val="28"/>
        </w:rPr>
        <w:t xml:space="preserve">В жилищно-коммунальном комплексе продолжится реализация программ по проведению капитального ремонта многоквартирных домов и по переселению граждан из аварийного жилищного фонда. </w:t>
      </w:r>
    </w:p>
    <w:p w:rsidR="00A342C0" w:rsidRPr="004D3EB2" w:rsidRDefault="00A342C0" w:rsidP="00A342C0">
      <w:pPr>
        <w:ind w:firstLine="709"/>
        <w:jc w:val="both"/>
        <w:rPr>
          <w:sz w:val="28"/>
          <w:szCs w:val="28"/>
        </w:rPr>
      </w:pPr>
      <w:r w:rsidRPr="004D3EB2">
        <w:rPr>
          <w:sz w:val="28"/>
          <w:szCs w:val="28"/>
        </w:rPr>
        <w:t xml:space="preserve">В 2018 году предполагается участие региона в государственной программе Российской Федерации </w:t>
      </w:r>
      <w:r w:rsidR="00CE702E" w:rsidRPr="004D3EB2">
        <w:rPr>
          <w:sz w:val="28"/>
          <w:szCs w:val="28"/>
        </w:rPr>
        <w:t>"</w:t>
      </w:r>
      <w:r w:rsidRPr="004D3EB2">
        <w:rPr>
          <w:sz w:val="28"/>
          <w:szCs w:val="28"/>
        </w:rPr>
        <w:t>Развитие здравоохранения</w:t>
      </w:r>
      <w:r w:rsidR="00CE702E" w:rsidRPr="004D3EB2">
        <w:rPr>
          <w:sz w:val="28"/>
          <w:szCs w:val="28"/>
        </w:rPr>
        <w:t>"</w:t>
      </w:r>
      <w:r w:rsidRPr="004D3EB2">
        <w:rPr>
          <w:sz w:val="28"/>
          <w:szCs w:val="28"/>
        </w:rPr>
        <w:t xml:space="preserve"> с целью  финансирования строительства объекта </w:t>
      </w:r>
      <w:r w:rsidR="00CE702E" w:rsidRPr="004D3EB2">
        <w:rPr>
          <w:sz w:val="28"/>
          <w:szCs w:val="28"/>
        </w:rPr>
        <w:t>"</w:t>
      </w:r>
      <w:r w:rsidRPr="004D3EB2">
        <w:rPr>
          <w:sz w:val="28"/>
          <w:szCs w:val="28"/>
        </w:rPr>
        <w:t>Лечебный корпус городской больницы  № 4  по ул.</w:t>
      </w:r>
      <w:r w:rsidR="00471AC3" w:rsidRPr="004D3EB2">
        <w:rPr>
          <w:sz w:val="28"/>
          <w:szCs w:val="28"/>
        </w:rPr>
        <w:t xml:space="preserve"> </w:t>
      </w:r>
      <w:r w:rsidRPr="004D3EB2">
        <w:rPr>
          <w:sz w:val="28"/>
          <w:szCs w:val="28"/>
        </w:rPr>
        <w:t>Бежицкой в Советском районе г.</w:t>
      </w:r>
      <w:r w:rsidR="00CE702E" w:rsidRPr="004D3EB2">
        <w:rPr>
          <w:sz w:val="28"/>
          <w:szCs w:val="28"/>
        </w:rPr>
        <w:t xml:space="preserve"> </w:t>
      </w:r>
      <w:r w:rsidRPr="004D3EB2">
        <w:rPr>
          <w:sz w:val="28"/>
          <w:szCs w:val="28"/>
        </w:rPr>
        <w:t>Брянска</w:t>
      </w:r>
      <w:r w:rsidR="00CE702E" w:rsidRPr="004D3EB2">
        <w:rPr>
          <w:sz w:val="28"/>
          <w:szCs w:val="28"/>
        </w:rPr>
        <w:t>"</w:t>
      </w:r>
      <w:r w:rsidRPr="004D3EB2">
        <w:rPr>
          <w:sz w:val="28"/>
          <w:szCs w:val="28"/>
        </w:rPr>
        <w:t xml:space="preserve">. </w:t>
      </w:r>
    </w:p>
    <w:p w:rsidR="00B23C0A" w:rsidRPr="004D3EB2" w:rsidRDefault="00A342C0" w:rsidP="00A342C0">
      <w:pPr>
        <w:ind w:firstLine="709"/>
        <w:jc w:val="both"/>
        <w:rPr>
          <w:sz w:val="28"/>
          <w:szCs w:val="28"/>
        </w:rPr>
      </w:pPr>
      <w:r w:rsidRPr="004D3EB2">
        <w:rPr>
          <w:sz w:val="28"/>
          <w:szCs w:val="28"/>
        </w:rPr>
        <w:t xml:space="preserve"> </w:t>
      </w:r>
      <w:r w:rsidR="00B23C0A" w:rsidRPr="004D3EB2">
        <w:rPr>
          <w:sz w:val="28"/>
          <w:szCs w:val="28"/>
        </w:rPr>
        <w:t>По прогнозным расчетам рост инвестиций в основной капитал в 201</w:t>
      </w:r>
      <w:r w:rsidR="006A125B" w:rsidRPr="004D3EB2">
        <w:rPr>
          <w:sz w:val="28"/>
          <w:szCs w:val="28"/>
        </w:rPr>
        <w:t>8</w:t>
      </w:r>
      <w:r w:rsidR="00B23C0A" w:rsidRPr="004D3EB2">
        <w:rPr>
          <w:sz w:val="28"/>
          <w:szCs w:val="28"/>
        </w:rPr>
        <w:t xml:space="preserve"> год</w:t>
      </w:r>
      <w:r w:rsidR="00FD374A" w:rsidRPr="004D3EB2">
        <w:rPr>
          <w:sz w:val="28"/>
          <w:szCs w:val="28"/>
        </w:rPr>
        <w:t xml:space="preserve">у составит </w:t>
      </w:r>
      <w:r w:rsidR="006A125B" w:rsidRPr="004D3EB2">
        <w:rPr>
          <w:sz w:val="28"/>
          <w:szCs w:val="28"/>
        </w:rPr>
        <w:t>2</w:t>
      </w:r>
      <w:r w:rsidR="00FD374A" w:rsidRPr="004D3EB2">
        <w:rPr>
          <w:sz w:val="28"/>
          <w:szCs w:val="28"/>
        </w:rPr>
        <w:t>,9</w:t>
      </w:r>
      <w:r w:rsidR="00B23C0A" w:rsidRPr="004D3EB2">
        <w:rPr>
          <w:sz w:val="28"/>
          <w:szCs w:val="28"/>
        </w:rPr>
        <w:t xml:space="preserve"> процента, в 201</w:t>
      </w:r>
      <w:r w:rsidR="006A125B" w:rsidRPr="004D3EB2">
        <w:rPr>
          <w:sz w:val="28"/>
          <w:szCs w:val="28"/>
        </w:rPr>
        <w:t>9</w:t>
      </w:r>
      <w:r w:rsidR="00B23C0A" w:rsidRPr="004D3EB2">
        <w:rPr>
          <w:sz w:val="28"/>
          <w:szCs w:val="28"/>
        </w:rPr>
        <w:t xml:space="preserve"> году – </w:t>
      </w:r>
      <w:r w:rsidR="006A125B" w:rsidRPr="004D3EB2">
        <w:rPr>
          <w:sz w:val="28"/>
          <w:szCs w:val="28"/>
        </w:rPr>
        <w:t>2,5</w:t>
      </w:r>
      <w:r w:rsidR="00B23C0A" w:rsidRPr="004D3EB2">
        <w:rPr>
          <w:sz w:val="28"/>
          <w:szCs w:val="28"/>
        </w:rPr>
        <w:t xml:space="preserve"> процента, в 20</w:t>
      </w:r>
      <w:r w:rsidR="006A125B" w:rsidRPr="004D3EB2">
        <w:rPr>
          <w:sz w:val="28"/>
          <w:szCs w:val="28"/>
        </w:rPr>
        <w:t>20</w:t>
      </w:r>
      <w:r w:rsidR="00B23C0A" w:rsidRPr="004D3EB2">
        <w:rPr>
          <w:sz w:val="28"/>
          <w:szCs w:val="28"/>
        </w:rPr>
        <w:t xml:space="preserve"> году – </w:t>
      </w:r>
      <w:r w:rsidR="006A125B" w:rsidRPr="004D3EB2">
        <w:rPr>
          <w:sz w:val="28"/>
          <w:szCs w:val="28"/>
        </w:rPr>
        <w:t>2,6</w:t>
      </w:r>
      <w:r w:rsidR="00B23C0A" w:rsidRPr="004D3EB2">
        <w:rPr>
          <w:sz w:val="28"/>
          <w:szCs w:val="28"/>
        </w:rPr>
        <w:t xml:space="preserve"> процента (в сопоставимых ценах к предыдущему году). При этом общий объем инвестиций в основной капитал за счет всех источников финансирования в 201</w:t>
      </w:r>
      <w:r w:rsidR="006A125B" w:rsidRPr="004D3EB2">
        <w:rPr>
          <w:sz w:val="28"/>
          <w:szCs w:val="28"/>
        </w:rPr>
        <w:t>8</w:t>
      </w:r>
      <w:r w:rsidR="00B23C0A" w:rsidRPr="004D3EB2">
        <w:rPr>
          <w:sz w:val="28"/>
          <w:szCs w:val="28"/>
        </w:rPr>
        <w:t xml:space="preserve"> году прогнозируется в объеме </w:t>
      </w:r>
      <w:r w:rsidR="006A125B" w:rsidRPr="004D3EB2">
        <w:rPr>
          <w:sz w:val="28"/>
          <w:szCs w:val="28"/>
        </w:rPr>
        <w:t>79,76</w:t>
      </w:r>
      <w:r w:rsidR="00B23C0A" w:rsidRPr="004D3EB2">
        <w:rPr>
          <w:sz w:val="28"/>
          <w:szCs w:val="28"/>
        </w:rPr>
        <w:t xml:space="preserve"> м</w:t>
      </w:r>
      <w:r w:rsidR="00FD374A" w:rsidRPr="004D3EB2">
        <w:rPr>
          <w:sz w:val="28"/>
          <w:szCs w:val="28"/>
        </w:rPr>
        <w:t>л</w:t>
      </w:r>
      <w:r w:rsidR="00F85E8A" w:rsidRPr="004D3EB2">
        <w:rPr>
          <w:sz w:val="28"/>
          <w:szCs w:val="28"/>
        </w:rPr>
        <w:t>рд</w:t>
      </w:r>
      <w:r w:rsidR="00FD374A" w:rsidRPr="004D3EB2">
        <w:rPr>
          <w:sz w:val="28"/>
          <w:szCs w:val="28"/>
        </w:rPr>
        <w:t>. рублей, в 201</w:t>
      </w:r>
      <w:r w:rsidR="006A125B" w:rsidRPr="004D3EB2">
        <w:rPr>
          <w:sz w:val="28"/>
          <w:szCs w:val="28"/>
        </w:rPr>
        <w:t>9</w:t>
      </w:r>
      <w:r w:rsidR="00B23C0A" w:rsidRPr="004D3EB2">
        <w:rPr>
          <w:sz w:val="28"/>
          <w:szCs w:val="28"/>
        </w:rPr>
        <w:t xml:space="preserve"> году – </w:t>
      </w:r>
      <w:r w:rsidR="006A125B" w:rsidRPr="004D3EB2">
        <w:rPr>
          <w:sz w:val="28"/>
          <w:szCs w:val="28"/>
        </w:rPr>
        <w:t>85,34</w:t>
      </w:r>
      <w:r w:rsidR="00B23C0A" w:rsidRPr="004D3EB2">
        <w:rPr>
          <w:sz w:val="28"/>
          <w:szCs w:val="28"/>
        </w:rPr>
        <w:t xml:space="preserve"> мл</w:t>
      </w:r>
      <w:r w:rsidR="00F85E8A" w:rsidRPr="004D3EB2">
        <w:rPr>
          <w:sz w:val="28"/>
          <w:szCs w:val="28"/>
        </w:rPr>
        <w:t>рд</w:t>
      </w:r>
      <w:r w:rsidR="00B23C0A" w:rsidRPr="004D3EB2">
        <w:rPr>
          <w:sz w:val="28"/>
          <w:szCs w:val="28"/>
        </w:rPr>
        <w:t>. рублей, в 20</w:t>
      </w:r>
      <w:r w:rsidR="006A125B" w:rsidRPr="004D3EB2">
        <w:rPr>
          <w:sz w:val="28"/>
          <w:szCs w:val="28"/>
        </w:rPr>
        <w:t>20</w:t>
      </w:r>
      <w:r w:rsidR="00B23C0A" w:rsidRPr="004D3EB2">
        <w:rPr>
          <w:sz w:val="28"/>
          <w:szCs w:val="28"/>
        </w:rPr>
        <w:t xml:space="preserve"> году – </w:t>
      </w:r>
      <w:r w:rsidR="006A125B" w:rsidRPr="004D3EB2">
        <w:rPr>
          <w:sz w:val="28"/>
          <w:szCs w:val="28"/>
        </w:rPr>
        <w:t>91,16</w:t>
      </w:r>
      <w:r w:rsidR="00B23C0A" w:rsidRPr="004D3EB2">
        <w:rPr>
          <w:sz w:val="28"/>
          <w:szCs w:val="28"/>
        </w:rPr>
        <w:t xml:space="preserve"> мл</w:t>
      </w:r>
      <w:r w:rsidR="00F85E8A" w:rsidRPr="004D3EB2">
        <w:rPr>
          <w:sz w:val="28"/>
          <w:szCs w:val="28"/>
        </w:rPr>
        <w:t>рд</w:t>
      </w:r>
      <w:r w:rsidR="00B23C0A" w:rsidRPr="004D3EB2">
        <w:rPr>
          <w:sz w:val="28"/>
          <w:szCs w:val="28"/>
        </w:rPr>
        <w:t xml:space="preserve">. рублей. </w:t>
      </w:r>
    </w:p>
    <w:p w:rsidR="00B23C0A" w:rsidRPr="004D3EB2" w:rsidRDefault="00B23C0A" w:rsidP="00855E0B">
      <w:pPr>
        <w:ind w:firstLine="709"/>
        <w:jc w:val="both"/>
        <w:rPr>
          <w:sz w:val="28"/>
          <w:szCs w:val="28"/>
        </w:rPr>
      </w:pPr>
      <w:r w:rsidRPr="004D3EB2">
        <w:rPr>
          <w:sz w:val="28"/>
          <w:szCs w:val="28"/>
        </w:rPr>
        <w:t>В структуре инвестиций, по-прежнему, ведущую роль будут занимать привлеченные средства, их доля по крупным и средним предприятиям в 20</w:t>
      </w:r>
      <w:r w:rsidR="00372F39" w:rsidRPr="004D3EB2">
        <w:rPr>
          <w:sz w:val="28"/>
          <w:szCs w:val="28"/>
        </w:rPr>
        <w:t>20</w:t>
      </w:r>
      <w:r w:rsidRPr="004D3EB2">
        <w:rPr>
          <w:sz w:val="28"/>
          <w:szCs w:val="28"/>
        </w:rPr>
        <w:t xml:space="preserve"> году составит </w:t>
      </w:r>
      <w:r w:rsidR="00372F39" w:rsidRPr="004D3EB2">
        <w:rPr>
          <w:sz w:val="28"/>
          <w:szCs w:val="28"/>
        </w:rPr>
        <w:t>65</w:t>
      </w:r>
      <w:r w:rsidRPr="004D3EB2">
        <w:rPr>
          <w:sz w:val="28"/>
          <w:szCs w:val="28"/>
        </w:rPr>
        <w:t xml:space="preserve"> процент</w:t>
      </w:r>
      <w:r w:rsidR="004A18A9" w:rsidRPr="004D3EB2">
        <w:rPr>
          <w:sz w:val="28"/>
          <w:szCs w:val="28"/>
        </w:rPr>
        <w:t>ов</w:t>
      </w:r>
      <w:r w:rsidRPr="004D3EB2">
        <w:rPr>
          <w:sz w:val="28"/>
          <w:szCs w:val="28"/>
        </w:rPr>
        <w:t xml:space="preserve">. В структуре привлеченных средств доля банковских кредитов увеличится до </w:t>
      </w:r>
      <w:r w:rsidR="00372F39" w:rsidRPr="004D3EB2">
        <w:rPr>
          <w:sz w:val="28"/>
          <w:szCs w:val="28"/>
        </w:rPr>
        <w:t>70</w:t>
      </w:r>
      <w:r w:rsidRPr="004D3EB2">
        <w:rPr>
          <w:sz w:val="28"/>
          <w:szCs w:val="28"/>
        </w:rPr>
        <w:t xml:space="preserve"> процент</w:t>
      </w:r>
      <w:r w:rsidR="004A18A9" w:rsidRPr="004D3EB2">
        <w:rPr>
          <w:sz w:val="28"/>
          <w:szCs w:val="28"/>
        </w:rPr>
        <w:t>ов</w:t>
      </w:r>
      <w:r w:rsidRPr="004D3EB2">
        <w:rPr>
          <w:sz w:val="28"/>
          <w:szCs w:val="28"/>
        </w:rPr>
        <w:t xml:space="preserve"> (201</w:t>
      </w:r>
      <w:r w:rsidR="00372F39" w:rsidRPr="004D3EB2">
        <w:rPr>
          <w:sz w:val="28"/>
          <w:szCs w:val="28"/>
        </w:rPr>
        <w:t>6</w:t>
      </w:r>
      <w:r w:rsidRPr="004D3EB2">
        <w:rPr>
          <w:sz w:val="28"/>
          <w:szCs w:val="28"/>
        </w:rPr>
        <w:t xml:space="preserve"> год – 5</w:t>
      </w:r>
      <w:r w:rsidR="004A18A9" w:rsidRPr="004D3EB2">
        <w:rPr>
          <w:sz w:val="28"/>
          <w:szCs w:val="28"/>
        </w:rPr>
        <w:t>2</w:t>
      </w:r>
      <w:r w:rsidRPr="004D3EB2">
        <w:rPr>
          <w:sz w:val="28"/>
          <w:szCs w:val="28"/>
        </w:rPr>
        <w:t xml:space="preserve"> процент</w:t>
      </w:r>
      <w:r w:rsidR="004A18A9" w:rsidRPr="004D3EB2">
        <w:rPr>
          <w:sz w:val="28"/>
          <w:szCs w:val="28"/>
        </w:rPr>
        <w:t>а</w:t>
      </w:r>
      <w:r w:rsidRPr="004D3EB2">
        <w:rPr>
          <w:sz w:val="28"/>
          <w:szCs w:val="28"/>
        </w:rPr>
        <w:t>). Доля бюджетных инвестиций в структуре привлеченных средств будет уменьшаться и в 20</w:t>
      </w:r>
      <w:r w:rsidR="00372F39" w:rsidRPr="004D3EB2">
        <w:rPr>
          <w:sz w:val="28"/>
          <w:szCs w:val="28"/>
        </w:rPr>
        <w:t>20</w:t>
      </w:r>
      <w:r w:rsidRPr="004D3EB2">
        <w:rPr>
          <w:sz w:val="28"/>
          <w:szCs w:val="28"/>
        </w:rPr>
        <w:t xml:space="preserve"> году составит 1</w:t>
      </w:r>
      <w:r w:rsidR="00372F39" w:rsidRPr="004D3EB2">
        <w:rPr>
          <w:sz w:val="28"/>
          <w:szCs w:val="28"/>
        </w:rPr>
        <w:t>0</w:t>
      </w:r>
      <w:r w:rsidRPr="004D3EB2">
        <w:rPr>
          <w:sz w:val="28"/>
          <w:szCs w:val="28"/>
        </w:rPr>
        <w:t xml:space="preserve"> процентов (201</w:t>
      </w:r>
      <w:r w:rsidR="00372F39" w:rsidRPr="004D3EB2">
        <w:rPr>
          <w:sz w:val="28"/>
          <w:szCs w:val="28"/>
        </w:rPr>
        <w:t>6</w:t>
      </w:r>
      <w:r w:rsidRPr="004D3EB2">
        <w:rPr>
          <w:sz w:val="28"/>
          <w:szCs w:val="28"/>
        </w:rPr>
        <w:t xml:space="preserve"> год – </w:t>
      </w:r>
      <w:r w:rsidR="00372F39" w:rsidRPr="004D3EB2">
        <w:rPr>
          <w:sz w:val="28"/>
          <w:szCs w:val="28"/>
        </w:rPr>
        <w:t>17,9</w:t>
      </w:r>
      <w:r w:rsidRPr="004D3EB2">
        <w:rPr>
          <w:sz w:val="28"/>
          <w:szCs w:val="28"/>
        </w:rPr>
        <w:t xml:space="preserve"> процента). </w:t>
      </w:r>
    </w:p>
    <w:p w:rsidR="00B23C0A" w:rsidRPr="004D3EB2" w:rsidRDefault="00B23C0A" w:rsidP="00855E0B">
      <w:pPr>
        <w:ind w:firstLine="709"/>
        <w:jc w:val="both"/>
        <w:rPr>
          <w:sz w:val="28"/>
          <w:szCs w:val="28"/>
        </w:rPr>
      </w:pPr>
      <w:r w:rsidRPr="004D3EB2">
        <w:rPr>
          <w:sz w:val="28"/>
          <w:szCs w:val="28"/>
        </w:rPr>
        <w:t>В структуре инвестиций по видам экономической деятельности в 20</w:t>
      </w:r>
      <w:r w:rsidR="00145728" w:rsidRPr="004D3EB2">
        <w:rPr>
          <w:sz w:val="28"/>
          <w:szCs w:val="28"/>
        </w:rPr>
        <w:t>20</w:t>
      </w:r>
      <w:r w:rsidRPr="004D3EB2">
        <w:rPr>
          <w:sz w:val="28"/>
          <w:szCs w:val="28"/>
        </w:rPr>
        <w:t xml:space="preserve"> году доля обрабатывающих производств </w:t>
      </w:r>
      <w:r w:rsidR="00301C67" w:rsidRPr="004D3EB2">
        <w:rPr>
          <w:sz w:val="28"/>
          <w:szCs w:val="28"/>
        </w:rPr>
        <w:t>составит</w:t>
      </w:r>
      <w:r w:rsidRPr="004D3EB2">
        <w:rPr>
          <w:sz w:val="28"/>
          <w:szCs w:val="28"/>
        </w:rPr>
        <w:t xml:space="preserve"> </w:t>
      </w:r>
      <w:r w:rsidR="00145728" w:rsidRPr="004D3EB2">
        <w:rPr>
          <w:sz w:val="28"/>
          <w:szCs w:val="28"/>
        </w:rPr>
        <w:t>13,8</w:t>
      </w:r>
      <w:r w:rsidRPr="004D3EB2">
        <w:rPr>
          <w:sz w:val="28"/>
          <w:szCs w:val="28"/>
        </w:rPr>
        <w:t xml:space="preserve"> процент</w:t>
      </w:r>
      <w:r w:rsidR="00301C67" w:rsidRPr="004D3EB2">
        <w:rPr>
          <w:sz w:val="28"/>
          <w:szCs w:val="28"/>
        </w:rPr>
        <w:t>а</w:t>
      </w:r>
      <w:r w:rsidRPr="004D3EB2">
        <w:rPr>
          <w:sz w:val="28"/>
          <w:szCs w:val="28"/>
        </w:rPr>
        <w:t xml:space="preserve"> (201</w:t>
      </w:r>
      <w:r w:rsidR="00145728" w:rsidRPr="004D3EB2">
        <w:rPr>
          <w:sz w:val="28"/>
          <w:szCs w:val="28"/>
        </w:rPr>
        <w:t>6</w:t>
      </w:r>
      <w:r w:rsidRPr="004D3EB2">
        <w:rPr>
          <w:sz w:val="28"/>
          <w:szCs w:val="28"/>
        </w:rPr>
        <w:t xml:space="preserve"> год – </w:t>
      </w:r>
      <w:r w:rsidR="00145728" w:rsidRPr="004D3EB2">
        <w:rPr>
          <w:sz w:val="28"/>
          <w:szCs w:val="28"/>
        </w:rPr>
        <w:t>13,5 процента), доля сельского, лесного хозяйства, охоты, рыболовства и рыбоводства –</w:t>
      </w:r>
      <w:r w:rsidRPr="004D3EB2">
        <w:rPr>
          <w:sz w:val="28"/>
          <w:szCs w:val="28"/>
        </w:rPr>
        <w:t xml:space="preserve"> </w:t>
      </w:r>
      <w:r w:rsidR="00145728" w:rsidRPr="004D3EB2">
        <w:rPr>
          <w:sz w:val="28"/>
          <w:szCs w:val="28"/>
        </w:rPr>
        <w:t>52,2</w:t>
      </w:r>
      <w:r w:rsidRPr="004D3EB2">
        <w:rPr>
          <w:sz w:val="28"/>
          <w:szCs w:val="28"/>
        </w:rPr>
        <w:t xml:space="preserve"> процент</w:t>
      </w:r>
      <w:r w:rsidR="00301C67" w:rsidRPr="004D3EB2">
        <w:rPr>
          <w:sz w:val="28"/>
          <w:szCs w:val="28"/>
        </w:rPr>
        <w:t>а</w:t>
      </w:r>
      <w:r w:rsidRPr="004D3EB2">
        <w:rPr>
          <w:sz w:val="28"/>
          <w:szCs w:val="28"/>
        </w:rPr>
        <w:t xml:space="preserve"> (201</w:t>
      </w:r>
      <w:r w:rsidR="00145728" w:rsidRPr="004D3EB2">
        <w:rPr>
          <w:sz w:val="28"/>
          <w:szCs w:val="28"/>
        </w:rPr>
        <w:t>6</w:t>
      </w:r>
      <w:r w:rsidRPr="004D3EB2">
        <w:rPr>
          <w:sz w:val="28"/>
          <w:szCs w:val="28"/>
        </w:rPr>
        <w:t xml:space="preserve"> год – </w:t>
      </w:r>
      <w:r w:rsidR="00145728" w:rsidRPr="004D3EB2">
        <w:rPr>
          <w:sz w:val="28"/>
          <w:szCs w:val="28"/>
        </w:rPr>
        <w:t>51,3</w:t>
      </w:r>
      <w:r w:rsidRPr="004D3EB2">
        <w:rPr>
          <w:sz w:val="28"/>
          <w:szCs w:val="28"/>
        </w:rPr>
        <w:t xml:space="preserve"> процент</w:t>
      </w:r>
      <w:r w:rsidR="00145728" w:rsidRPr="004D3EB2">
        <w:rPr>
          <w:sz w:val="28"/>
          <w:szCs w:val="28"/>
        </w:rPr>
        <w:t>а</w:t>
      </w:r>
      <w:r w:rsidRPr="004D3EB2">
        <w:rPr>
          <w:sz w:val="28"/>
          <w:szCs w:val="28"/>
        </w:rPr>
        <w:t>).</w:t>
      </w:r>
    </w:p>
    <w:p w:rsidR="003E67CE" w:rsidRPr="004D3EB2" w:rsidRDefault="003E67CE" w:rsidP="003E67CE">
      <w:pPr>
        <w:ind w:firstLine="708"/>
        <w:jc w:val="both"/>
        <w:rPr>
          <w:sz w:val="28"/>
          <w:szCs w:val="28"/>
        </w:rPr>
      </w:pPr>
      <w:r w:rsidRPr="004D3EB2">
        <w:rPr>
          <w:sz w:val="28"/>
          <w:szCs w:val="28"/>
        </w:rPr>
        <w:t>Планируется ввод в эксплуатацию объектов социальной сферы:</w:t>
      </w:r>
    </w:p>
    <w:p w:rsidR="003E67CE" w:rsidRPr="004D3EB2" w:rsidRDefault="003E67CE" w:rsidP="003E67CE">
      <w:pPr>
        <w:ind w:firstLine="708"/>
        <w:jc w:val="both"/>
        <w:rPr>
          <w:sz w:val="28"/>
          <w:szCs w:val="28"/>
        </w:rPr>
      </w:pPr>
      <w:r w:rsidRPr="004D3EB2">
        <w:rPr>
          <w:sz w:val="28"/>
          <w:szCs w:val="28"/>
        </w:rPr>
        <w:t xml:space="preserve">учреждений общего образования </w:t>
      </w:r>
      <w:r w:rsidR="007B4326">
        <w:rPr>
          <w:sz w:val="28"/>
          <w:szCs w:val="28"/>
        </w:rPr>
        <w:t xml:space="preserve">- </w:t>
      </w:r>
      <w:r w:rsidRPr="004D3EB2">
        <w:rPr>
          <w:sz w:val="28"/>
          <w:szCs w:val="28"/>
        </w:rPr>
        <w:t>на 1725 учебных мест  в 2018 году;</w:t>
      </w:r>
    </w:p>
    <w:p w:rsidR="003E67CE" w:rsidRPr="004D3EB2" w:rsidRDefault="003E67CE" w:rsidP="003E67CE">
      <w:pPr>
        <w:ind w:firstLine="708"/>
        <w:jc w:val="both"/>
        <w:rPr>
          <w:sz w:val="28"/>
          <w:szCs w:val="28"/>
        </w:rPr>
      </w:pPr>
      <w:r w:rsidRPr="004D3EB2">
        <w:rPr>
          <w:sz w:val="28"/>
          <w:szCs w:val="28"/>
        </w:rPr>
        <w:t xml:space="preserve">дошкольных образовательных учреждений </w:t>
      </w:r>
      <w:r w:rsidR="007B4326">
        <w:rPr>
          <w:sz w:val="28"/>
          <w:szCs w:val="28"/>
        </w:rPr>
        <w:t xml:space="preserve">- </w:t>
      </w:r>
      <w:r w:rsidRPr="004D3EB2">
        <w:rPr>
          <w:sz w:val="28"/>
          <w:szCs w:val="28"/>
        </w:rPr>
        <w:t>на 615 мест в 2018 году;</w:t>
      </w:r>
    </w:p>
    <w:p w:rsidR="003E67CE" w:rsidRPr="004D3EB2" w:rsidRDefault="003E67CE" w:rsidP="003E67CE">
      <w:pPr>
        <w:ind w:firstLine="708"/>
        <w:jc w:val="both"/>
        <w:rPr>
          <w:sz w:val="28"/>
          <w:szCs w:val="28"/>
        </w:rPr>
      </w:pPr>
      <w:r w:rsidRPr="004D3EB2">
        <w:rPr>
          <w:sz w:val="28"/>
          <w:szCs w:val="28"/>
        </w:rPr>
        <w:t>больниц на 126 коек в 2019 году;</w:t>
      </w:r>
    </w:p>
    <w:p w:rsidR="003E67CE" w:rsidRPr="004D3EB2" w:rsidRDefault="003E67CE" w:rsidP="003E67CE">
      <w:pPr>
        <w:ind w:firstLine="708"/>
        <w:jc w:val="both"/>
        <w:rPr>
          <w:sz w:val="28"/>
          <w:szCs w:val="28"/>
        </w:rPr>
      </w:pPr>
      <w:r w:rsidRPr="004D3EB2">
        <w:rPr>
          <w:sz w:val="28"/>
          <w:szCs w:val="28"/>
        </w:rPr>
        <w:t xml:space="preserve">амбулаторно-поликлинических учреждений </w:t>
      </w:r>
      <w:r w:rsidR="007B4326">
        <w:rPr>
          <w:sz w:val="28"/>
          <w:szCs w:val="28"/>
        </w:rPr>
        <w:t xml:space="preserve">- </w:t>
      </w:r>
      <w:r w:rsidRPr="004D3EB2">
        <w:rPr>
          <w:sz w:val="28"/>
          <w:szCs w:val="28"/>
        </w:rPr>
        <w:t>на 150 посещений в смену в 2018 году;</w:t>
      </w:r>
    </w:p>
    <w:p w:rsidR="003E67CE" w:rsidRPr="004D3EB2" w:rsidRDefault="003E67CE" w:rsidP="003E67CE">
      <w:pPr>
        <w:ind w:firstLine="708"/>
        <w:jc w:val="both"/>
        <w:rPr>
          <w:sz w:val="28"/>
          <w:szCs w:val="28"/>
        </w:rPr>
      </w:pPr>
      <w:r w:rsidRPr="004D3EB2">
        <w:rPr>
          <w:sz w:val="28"/>
          <w:szCs w:val="28"/>
        </w:rPr>
        <w:t>клубов и домов культуры</w:t>
      </w:r>
      <w:r w:rsidR="007B4326">
        <w:rPr>
          <w:sz w:val="28"/>
          <w:szCs w:val="28"/>
        </w:rPr>
        <w:t xml:space="preserve"> -</w:t>
      </w:r>
      <w:r w:rsidRPr="004D3EB2">
        <w:rPr>
          <w:sz w:val="28"/>
          <w:szCs w:val="28"/>
        </w:rPr>
        <w:t xml:space="preserve"> на 200 мест в 2018 году;</w:t>
      </w:r>
    </w:p>
    <w:p w:rsidR="003E67CE" w:rsidRPr="004D3EB2" w:rsidRDefault="003E67CE" w:rsidP="003E67CE">
      <w:pPr>
        <w:ind w:firstLine="708"/>
        <w:jc w:val="both"/>
        <w:rPr>
          <w:sz w:val="28"/>
          <w:szCs w:val="28"/>
        </w:rPr>
      </w:pPr>
      <w:r w:rsidRPr="004D3EB2">
        <w:rPr>
          <w:sz w:val="28"/>
          <w:szCs w:val="28"/>
        </w:rPr>
        <w:t>учреждени</w:t>
      </w:r>
      <w:r w:rsidR="007B4326">
        <w:rPr>
          <w:sz w:val="28"/>
          <w:szCs w:val="28"/>
        </w:rPr>
        <w:t>й</w:t>
      </w:r>
      <w:r w:rsidRPr="004D3EB2">
        <w:rPr>
          <w:sz w:val="28"/>
          <w:szCs w:val="28"/>
        </w:rPr>
        <w:t xml:space="preserve"> социальной сферы</w:t>
      </w:r>
      <w:r w:rsidR="007B4326">
        <w:rPr>
          <w:sz w:val="28"/>
          <w:szCs w:val="28"/>
        </w:rPr>
        <w:t xml:space="preserve"> -</w:t>
      </w:r>
      <w:r w:rsidRPr="004D3EB2">
        <w:rPr>
          <w:sz w:val="28"/>
          <w:szCs w:val="28"/>
        </w:rPr>
        <w:t xml:space="preserve"> на 120 мест в 2019 году, на 25 мест в 2020 году.</w:t>
      </w:r>
    </w:p>
    <w:p w:rsidR="003E67CE" w:rsidRPr="004D3EB2" w:rsidRDefault="003E67CE" w:rsidP="00855E0B">
      <w:pPr>
        <w:ind w:firstLine="709"/>
        <w:jc w:val="both"/>
        <w:rPr>
          <w:sz w:val="28"/>
          <w:szCs w:val="28"/>
        </w:rPr>
      </w:pPr>
    </w:p>
    <w:p w:rsidR="007E4AC9" w:rsidRPr="004D3EB2" w:rsidRDefault="007E4AC9" w:rsidP="00855E0B">
      <w:pPr>
        <w:ind w:firstLine="709"/>
        <w:jc w:val="both"/>
        <w:rPr>
          <w:sz w:val="28"/>
          <w:szCs w:val="28"/>
        </w:rPr>
      </w:pPr>
    </w:p>
    <w:p w:rsidR="007902E5" w:rsidRPr="004D3EB2" w:rsidRDefault="007902E5" w:rsidP="00855E0B">
      <w:pPr>
        <w:jc w:val="center"/>
        <w:rPr>
          <w:b/>
          <w:sz w:val="28"/>
          <w:szCs w:val="28"/>
        </w:rPr>
      </w:pPr>
      <w:r w:rsidRPr="004D3EB2">
        <w:rPr>
          <w:b/>
          <w:sz w:val="28"/>
          <w:szCs w:val="28"/>
        </w:rPr>
        <w:t>7. Внешнеэкономическая деятельность</w:t>
      </w:r>
    </w:p>
    <w:p w:rsidR="007902E5" w:rsidRPr="004D3EB2" w:rsidRDefault="007902E5" w:rsidP="00855E0B">
      <w:pPr>
        <w:jc w:val="center"/>
        <w:rPr>
          <w:b/>
          <w:sz w:val="28"/>
          <w:szCs w:val="28"/>
        </w:rPr>
      </w:pPr>
    </w:p>
    <w:p w:rsidR="00001E77" w:rsidRPr="004D3EB2" w:rsidRDefault="00001E77" w:rsidP="00001E77">
      <w:pPr>
        <w:tabs>
          <w:tab w:val="left" w:pos="1134"/>
        </w:tabs>
        <w:ind w:firstLine="680"/>
        <w:jc w:val="both"/>
        <w:rPr>
          <w:sz w:val="28"/>
          <w:szCs w:val="28"/>
        </w:rPr>
      </w:pPr>
      <w:r w:rsidRPr="004D3EB2">
        <w:rPr>
          <w:sz w:val="28"/>
          <w:szCs w:val="28"/>
        </w:rPr>
        <w:t>В  2016 году предприятия и организации, зарегистрированные в Брянской области, осуществляли торговлю с 94 странами мира. Их количество уменьшилось по отношению к аналогичному периоду 2015 года на 11,3% .</w:t>
      </w:r>
    </w:p>
    <w:p w:rsidR="00001E77" w:rsidRPr="004D3EB2" w:rsidRDefault="00001E77" w:rsidP="00001E77">
      <w:pPr>
        <w:tabs>
          <w:tab w:val="left" w:pos="1134"/>
        </w:tabs>
        <w:ind w:firstLine="680"/>
        <w:jc w:val="both"/>
        <w:rPr>
          <w:sz w:val="28"/>
          <w:szCs w:val="28"/>
        </w:rPr>
      </w:pPr>
      <w:r w:rsidRPr="004D3EB2">
        <w:rPr>
          <w:sz w:val="28"/>
          <w:szCs w:val="28"/>
        </w:rPr>
        <w:t>Основными торговыми партнерами Брянской области в 2016 году</w:t>
      </w:r>
      <w:bookmarkStart w:id="0" w:name="_GoBack"/>
      <w:bookmarkEnd w:id="0"/>
      <w:r w:rsidRPr="004D3EB2">
        <w:rPr>
          <w:sz w:val="28"/>
          <w:szCs w:val="28"/>
        </w:rPr>
        <w:t xml:space="preserve"> были: Беларусь – 45,6 процента от всего товарооборота области (в 2015 году – 33,8 процента), Украина – 9,5 процента (8,6 процента), Молдова – 6,6 процента (3,6 процента), Германия – 5,2 процента (6,8 процента), Австралия – 4,8 процента (8,0 процентов), Казахстан – 4,0 процента (8,3 процента), Италия – 2,7 процента (2,9 процента), Литва – 2,4 процента (1,4 процента), Китай – 2,3 процента (1,9 процента), Нидерланды – 2,2 процента (2,0 процента).</w:t>
      </w:r>
    </w:p>
    <w:p w:rsidR="00442E31" w:rsidRPr="004D3EB2" w:rsidRDefault="00442E31" w:rsidP="00855E0B">
      <w:pPr>
        <w:ind w:firstLine="709"/>
        <w:jc w:val="both"/>
        <w:rPr>
          <w:sz w:val="28"/>
          <w:szCs w:val="28"/>
        </w:rPr>
      </w:pPr>
      <w:r w:rsidRPr="004D3EB2">
        <w:rPr>
          <w:sz w:val="28"/>
          <w:szCs w:val="28"/>
        </w:rPr>
        <w:t>В 201</w:t>
      </w:r>
      <w:r w:rsidR="00001E77" w:rsidRPr="004D3EB2">
        <w:rPr>
          <w:sz w:val="28"/>
          <w:szCs w:val="28"/>
        </w:rPr>
        <w:t>6</w:t>
      </w:r>
      <w:r w:rsidRPr="004D3EB2">
        <w:rPr>
          <w:sz w:val="28"/>
          <w:szCs w:val="28"/>
        </w:rPr>
        <w:t xml:space="preserve"> году внешнеторговый оборот области составил </w:t>
      </w:r>
      <w:r w:rsidR="00C927BE" w:rsidRPr="004D3EB2">
        <w:rPr>
          <w:sz w:val="28"/>
          <w:szCs w:val="28"/>
        </w:rPr>
        <w:t>794,3</w:t>
      </w:r>
      <w:r w:rsidRPr="004D3EB2">
        <w:rPr>
          <w:sz w:val="28"/>
          <w:szCs w:val="28"/>
        </w:rPr>
        <w:t xml:space="preserve"> млн. долларов США, что</w:t>
      </w:r>
      <w:r w:rsidR="00C927BE" w:rsidRPr="004D3EB2">
        <w:rPr>
          <w:sz w:val="28"/>
          <w:szCs w:val="28"/>
        </w:rPr>
        <w:t xml:space="preserve"> в фактических ценах </w:t>
      </w:r>
      <w:r w:rsidRPr="004D3EB2">
        <w:rPr>
          <w:sz w:val="28"/>
          <w:szCs w:val="28"/>
        </w:rPr>
        <w:t xml:space="preserve">меньше </w:t>
      </w:r>
      <w:r w:rsidR="00C927BE" w:rsidRPr="004D3EB2">
        <w:rPr>
          <w:sz w:val="28"/>
          <w:szCs w:val="28"/>
        </w:rPr>
        <w:t>уровня</w:t>
      </w:r>
      <w:r w:rsidRPr="004D3EB2">
        <w:rPr>
          <w:sz w:val="28"/>
          <w:szCs w:val="28"/>
        </w:rPr>
        <w:t xml:space="preserve"> 201</w:t>
      </w:r>
      <w:r w:rsidR="00C927BE" w:rsidRPr="004D3EB2">
        <w:rPr>
          <w:sz w:val="28"/>
          <w:szCs w:val="28"/>
        </w:rPr>
        <w:t>5</w:t>
      </w:r>
      <w:r w:rsidRPr="004D3EB2">
        <w:rPr>
          <w:sz w:val="28"/>
          <w:szCs w:val="28"/>
        </w:rPr>
        <w:t xml:space="preserve"> год</w:t>
      </w:r>
      <w:r w:rsidR="00C927BE" w:rsidRPr="004D3EB2">
        <w:rPr>
          <w:sz w:val="28"/>
          <w:szCs w:val="28"/>
        </w:rPr>
        <w:t>а</w:t>
      </w:r>
      <w:r w:rsidR="004548CF" w:rsidRPr="004D3EB2">
        <w:rPr>
          <w:sz w:val="28"/>
          <w:szCs w:val="28"/>
        </w:rPr>
        <w:t xml:space="preserve"> на 19,8 процента,</w:t>
      </w:r>
      <w:r w:rsidRPr="004D3EB2">
        <w:rPr>
          <w:sz w:val="28"/>
          <w:szCs w:val="28"/>
        </w:rPr>
        <w:t xml:space="preserve"> в том числе экспорт товаров </w:t>
      </w:r>
      <w:r w:rsidR="00D73F17" w:rsidRPr="004D3EB2">
        <w:rPr>
          <w:sz w:val="28"/>
          <w:szCs w:val="28"/>
        </w:rPr>
        <w:t>–</w:t>
      </w:r>
      <w:r w:rsidRPr="004D3EB2">
        <w:rPr>
          <w:sz w:val="28"/>
          <w:szCs w:val="28"/>
        </w:rPr>
        <w:t xml:space="preserve"> </w:t>
      </w:r>
      <w:r w:rsidR="004548CF" w:rsidRPr="004D3EB2">
        <w:rPr>
          <w:sz w:val="28"/>
          <w:szCs w:val="28"/>
        </w:rPr>
        <w:t>212,9</w:t>
      </w:r>
      <w:r w:rsidRPr="004D3EB2">
        <w:rPr>
          <w:sz w:val="28"/>
          <w:szCs w:val="28"/>
        </w:rPr>
        <w:t xml:space="preserve"> млн. долларов США (снизился на </w:t>
      </w:r>
      <w:r w:rsidR="004548CF" w:rsidRPr="004D3EB2">
        <w:rPr>
          <w:sz w:val="28"/>
          <w:szCs w:val="28"/>
        </w:rPr>
        <w:t xml:space="preserve">39,5 </w:t>
      </w:r>
      <w:r w:rsidRPr="004D3EB2">
        <w:rPr>
          <w:sz w:val="28"/>
          <w:szCs w:val="28"/>
        </w:rPr>
        <w:t>процент</w:t>
      </w:r>
      <w:r w:rsidR="004548CF" w:rsidRPr="004D3EB2">
        <w:rPr>
          <w:sz w:val="28"/>
          <w:szCs w:val="28"/>
        </w:rPr>
        <w:t>а</w:t>
      </w:r>
      <w:r w:rsidRPr="004D3EB2">
        <w:rPr>
          <w:sz w:val="28"/>
          <w:szCs w:val="28"/>
        </w:rPr>
        <w:t xml:space="preserve">), импорт – </w:t>
      </w:r>
      <w:r w:rsidR="004548CF" w:rsidRPr="004D3EB2">
        <w:rPr>
          <w:sz w:val="28"/>
          <w:szCs w:val="28"/>
        </w:rPr>
        <w:t>581,4</w:t>
      </w:r>
      <w:r w:rsidRPr="004D3EB2">
        <w:rPr>
          <w:sz w:val="28"/>
          <w:szCs w:val="28"/>
        </w:rPr>
        <w:t xml:space="preserve"> млн. долларов (</w:t>
      </w:r>
      <w:r w:rsidR="00D73F17" w:rsidRPr="004D3EB2">
        <w:rPr>
          <w:sz w:val="28"/>
          <w:szCs w:val="28"/>
        </w:rPr>
        <w:t xml:space="preserve">снизился </w:t>
      </w:r>
      <w:r w:rsidR="004548CF" w:rsidRPr="004D3EB2">
        <w:rPr>
          <w:sz w:val="28"/>
          <w:szCs w:val="28"/>
        </w:rPr>
        <w:t>на 8,9 процента</w:t>
      </w:r>
      <w:r w:rsidRPr="004D3EB2">
        <w:rPr>
          <w:sz w:val="28"/>
          <w:szCs w:val="28"/>
        </w:rPr>
        <w:t>).</w:t>
      </w:r>
    </w:p>
    <w:p w:rsidR="008B529F" w:rsidRPr="004D3EB2" w:rsidRDefault="00E96C8E" w:rsidP="008B529F">
      <w:pPr>
        <w:pStyle w:val="a3"/>
        <w:ind w:firstLine="709"/>
        <w:rPr>
          <w:sz w:val="28"/>
          <w:szCs w:val="28"/>
        </w:rPr>
      </w:pPr>
      <w:r w:rsidRPr="004D3EB2">
        <w:rPr>
          <w:sz w:val="28"/>
          <w:szCs w:val="28"/>
        </w:rPr>
        <w:t>В товарной структуре экспорта в 201</w:t>
      </w:r>
      <w:r w:rsidR="002F6F90" w:rsidRPr="004D3EB2">
        <w:rPr>
          <w:sz w:val="28"/>
          <w:szCs w:val="28"/>
        </w:rPr>
        <w:t>6</w:t>
      </w:r>
      <w:r w:rsidRPr="004D3EB2">
        <w:rPr>
          <w:sz w:val="28"/>
          <w:szCs w:val="28"/>
        </w:rPr>
        <w:t xml:space="preserve"> году осталась высокой доля </w:t>
      </w:r>
      <w:r w:rsidR="008B529F" w:rsidRPr="004D3EB2">
        <w:rPr>
          <w:sz w:val="28"/>
          <w:szCs w:val="28"/>
        </w:rPr>
        <w:t>машин, оборудования и транспортных средств - 33</w:t>
      </w:r>
      <w:r w:rsidRPr="004D3EB2">
        <w:rPr>
          <w:sz w:val="28"/>
          <w:szCs w:val="28"/>
        </w:rPr>
        <w:t xml:space="preserve"> процента (2</w:t>
      </w:r>
      <w:r w:rsidR="005770AB" w:rsidRPr="004D3EB2">
        <w:rPr>
          <w:sz w:val="28"/>
          <w:szCs w:val="28"/>
        </w:rPr>
        <w:t>0</w:t>
      </w:r>
      <w:r w:rsidRPr="004D3EB2">
        <w:rPr>
          <w:sz w:val="28"/>
          <w:szCs w:val="28"/>
        </w:rPr>
        <w:t>1</w:t>
      </w:r>
      <w:r w:rsidR="008B529F" w:rsidRPr="004D3EB2">
        <w:rPr>
          <w:sz w:val="28"/>
          <w:szCs w:val="28"/>
        </w:rPr>
        <w:t>5</w:t>
      </w:r>
      <w:r w:rsidRPr="004D3EB2">
        <w:rPr>
          <w:sz w:val="28"/>
          <w:szCs w:val="28"/>
        </w:rPr>
        <w:t xml:space="preserve"> год </w:t>
      </w:r>
      <w:r w:rsidR="008B529F" w:rsidRPr="004D3EB2">
        <w:rPr>
          <w:sz w:val="28"/>
          <w:szCs w:val="28"/>
        </w:rPr>
        <w:t>–</w:t>
      </w:r>
      <w:r w:rsidRPr="004D3EB2">
        <w:rPr>
          <w:sz w:val="28"/>
          <w:szCs w:val="28"/>
        </w:rPr>
        <w:t xml:space="preserve"> </w:t>
      </w:r>
      <w:r w:rsidR="008B529F" w:rsidRPr="004D3EB2">
        <w:rPr>
          <w:sz w:val="28"/>
          <w:szCs w:val="28"/>
        </w:rPr>
        <w:t>30,2</w:t>
      </w:r>
      <w:r w:rsidRPr="004D3EB2">
        <w:rPr>
          <w:sz w:val="28"/>
          <w:szCs w:val="28"/>
        </w:rPr>
        <w:t xml:space="preserve"> процента). Стоимостной объем экспорта данной группы товаров составил </w:t>
      </w:r>
      <w:r w:rsidR="008B529F" w:rsidRPr="004D3EB2">
        <w:rPr>
          <w:sz w:val="28"/>
          <w:szCs w:val="28"/>
        </w:rPr>
        <w:t>70,3</w:t>
      </w:r>
      <w:r w:rsidRPr="004D3EB2">
        <w:rPr>
          <w:sz w:val="28"/>
          <w:szCs w:val="28"/>
        </w:rPr>
        <w:t xml:space="preserve"> млн. долларов США.</w:t>
      </w:r>
      <w:r w:rsidR="008B529F" w:rsidRPr="004D3EB2">
        <w:rPr>
          <w:sz w:val="28"/>
          <w:szCs w:val="28"/>
        </w:rPr>
        <w:t xml:space="preserve"> Продовольственные товары и сельскохозяйственное сырье для их производства в общем объеме экспорта составили 13,6 процента (28,9 млн. долларов США), древесина и целлюлозно-бумажные изделия – 19,4 процента (41,3 млн. долларов США), продукция химической  промышленности, каучук – 9,5 процента (20,3 млн. долларов США), топливно-энергетические товары – 8,1 процента (17,3 млн. долларов США), металлы и изделия из них – 7,9 процента (16,8 млн. долларов США). </w:t>
      </w:r>
    </w:p>
    <w:p w:rsidR="0035005B" w:rsidRPr="004D3EB2" w:rsidRDefault="0035005B" w:rsidP="0035005B">
      <w:pPr>
        <w:ind w:firstLine="720"/>
        <w:jc w:val="both"/>
        <w:rPr>
          <w:sz w:val="28"/>
          <w:szCs w:val="28"/>
        </w:rPr>
      </w:pPr>
      <w:r w:rsidRPr="004D3EB2">
        <w:rPr>
          <w:sz w:val="28"/>
          <w:szCs w:val="28"/>
        </w:rPr>
        <w:t xml:space="preserve">В импорте товаров области в 2016 году доля машин, оборудования и транспортных средств достигла 33,5 процента. Стоимость данной группы импорта составила 194,8 млн. долларов США. Продовольственные товары и сельскохозяйственное сырье для их производства составила 32,8% (190,7 млн. долларов США),продукция химической промышленности, каучук – 8,8 процента (51 млн. долларов США), минеральные продукты – 6,8 процента (39,3 млн. долларов США), древесина и целлюлозно-бумажные изделия – 5 процентов (28,9 млн. долларов США). </w:t>
      </w:r>
    </w:p>
    <w:p w:rsidR="00442E31" w:rsidRPr="004D3EB2" w:rsidRDefault="00442E31" w:rsidP="00855E0B">
      <w:pPr>
        <w:ind w:firstLine="709"/>
        <w:jc w:val="both"/>
        <w:rPr>
          <w:sz w:val="28"/>
          <w:szCs w:val="28"/>
        </w:rPr>
      </w:pPr>
      <w:r w:rsidRPr="004D3EB2">
        <w:rPr>
          <w:sz w:val="28"/>
          <w:szCs w:val="28"/>
        </w:rPr>
        <w:t>В 201</w:t>
      </w:r>
      <w:r w:rsidR="0035005B" w:rsidRPr="004D3EB2">
        <w:rPr>
          <w:sz w:val="28"/>
          <w:szCs w:val="28"/>
        </w:rPr>
        <w:t>7</w:t>
      </w:r>
      <w:r w:rsidRPr="004D3EB2">
        <w:rPr>
          <w:sz w:val="28"/>
          <w:szCs w:val="28"/>
        </w:rPr>
        <w:t xml:space="preserve"> году экспортные поставки оцениваются в </w:t>
      </w:r>
      <w:r w:rsidR="0035005B" w:rsidRPr="004D3EB2">
        <w:rPr>
          <w:sz w:val="28"/>
          <w:szCs w:val="28"/>
        </w:rPr>
        <w:t>276,8</w:t>
      </w:r>
      <w:r w:rsidRPr="004D3EB2">
        <w:rPr>
          <w:sz w:val="28"/>
          <w:szCs w:val="28"/>
        </w:rPr>
        <w:t xml:space="preserve"> млн. долларов США (</w:t>
      </w:r>
      <w:r w:rsidR="007A5E75" w:rsidRPr="004D3EB2">
        <w:rPr>
          <w:sz w:val="28"/>
          <w:szCs w:val="28"/>
        </w:rPr>
        <w:t>1</w:t>
      </w:r>
      <w:r w:rsidR="0035005B" w:rsidRPr="004D3EB2">
        <w:rPr>
          <w:sz w:val="28"/>
          <w:szCs w:val="28"/>
        </w:rPr>
        <w:t xml:space="preserve">30,0 </w:t>
      </w:r>
      <w:r w:rsidR="007A5E75" w:rsidRPr="004D3EB2">
        <w:rPr>
          <w:sz w:val="28"/>
          <w:szCs w:val="28"/>
        </w:rPr>
        <w:t>процент</w:t>
      </w:r>
      <w:r w:rsidR="0035005B" w:rsidRPr="004D3EB2">
        <w:rPr>
          <w:sz w:val="28"/>
          <w:szCs w:val="28"/>
        </w:rPr>
        <w:t>ов</w:t>
      </w:r>
      <w:r w:rsidRPr="004D3EB2">
        <w:rPr>
          <w:sz w:val="28"/>
          <w:szCs w:val="28"/>
        </w:rPr>
        <w:t xml:space="preserve"> к уровню 201</w:t>
      </w:r>
      <w:r w:rsidR="0035005B" w:rsidRPr="004D3EB2">
        <w:rPr>
          <w:sz w:val="28"/>
          <w:szCs w:val="28"/>
        </w:rPr>
        <w:t>6</w:t>
      </w:r>
      <w:r w:rsidRPr="004D3EB2">
        <w:rPr>
          <w:sz w:val="28"/>
          <w:szCs w:val="28"/>
        </w:rPr>
        <w:t xml:space="preserve"> года), из них в страны СНГ – </w:t>
      </w:r>
      <w:r w:rsidR="0035005B" w:rsidRPr="004D3EB2">
        <w:rPr>
          <w:sz w:val="28"/>
          <w:szCs w:val="28"/>
        </w:rPr>
        <w:t>204,9</w:t>
      </w:r>
      <w:r w:rsidRPr="004D3EB2">
        <w:rPr>
          <w:sz w:val="28"/>
          <w:szCs w:val="28"/>
        </w:rPr>
        <w:t xml:space="preserve"> млн. долларов США (</w:t>
      </w:r>
      <w:r w:rsidR="0035005B" w:rsidRPr="004D3EB2">
        <w:rPr>
          <w:sz w:val="28"/>
          <w:szCs w:val="28"/>
        </w:rPr>
        <w:t>135,6</w:t>
      </w:r>
      <w:r w:rsidRPr="004D3EB2">
        <w:rPr>
          <w:sz w:val="28"/>
          <w:szCs w:val="28"/>
        </w:rPr>
        <w:t xml:space="preserve"> процент</w:t>
      </w:r>
      <w:r w:rsidR="0035005B" w:rsidRPr="004D3EB2">
        <w:rPr>
          <w:sz w:val="28"/>
          <w:szCs w:val="28"/>
        </w:rPr>
        <w:t>а</w:t>
      </w:r>
      <w:r w:rsidRPr="004D3EB2">
        <w:rPr>
          <w:sz w:val="28"/>
          <w:szCs w:val="28"/>
        </w:rPr>
        <w:t>)</w:t>
      </w:r>
      <w:r w:rsidR="009463A4" w:rsidRPr="004D3EB2">
        <w:rPr>
          <w:sz w:val="28"/>
          <w:szCs w:val="28"/>
        </w:rPr>
        <w:t xml:space="preserve">, страны дальнего зарубежья – </w:t>
      </w:r>
      <w:r w:rsidR="0035005B" w:rsidRPr="004D3EB2">
        <w:rPr>
          <w:sz w:val="28"/>
          <w:szCs w:val="28"/>
        </w:rPr>
        <w:t>71,1</w:t>
      </w:r>
      <w:r w:rsidR="009463A4" w:rsidRPr="004D3EB2">
        <w:rPr>
          <w:sz w:val="28"/>
          <w:szCs w:val="28"/>
        </w:rPr>
        <w:t xml:space="preserve"> млн. долларов США (</w:t>
      </w:r>
      <w:r w:rsidR="0035005B" w:rsidRPr="004D3EB2">
        <w:rPr>
          <w:sz w:val="28"/>
          <w:szCs w:val="28"/>
        </w:rPr>
        <w:t>115 процентов</w:t>
      </w:r>
      <w:r w:rsidR="009463A4" w:rsidRPr="004D3EB2">
        <w:rPr>
          <w:sz w:val="28"/>
          <w:szCs w:val="28"/>
        </w:rPr>
        <w:t>)</w:t>
      </w:r>
      <w:r w:rsidRPr="004D3EB2">
        <w:rPr>
          <w:sz w:val="28"/>
          <w:szCs w:val="28"/>
        </w:rPr>
        <w:t xml:space="preserve">. </w:t>
      </w:r>
    </w:p>
    <w:p w:rsidR="00442E31" w:rsidRPr="004D3EB2" w:rsidRDefault="00442E31" w:rsidP="00855E0B">
      <w:pPr>
        <w:ind w:firstLine="709"/>
        <w:jc w:val="both"/>
        <w:rPr>
          <w:sz w:val="28"/>
          <w:szCs w:val="28"/>
        </w:rPr>
      </w:pPr>
      <w:r w:rsidRPr="004D3EB2">
        <w:rPr>
          <w:sz w:val="28"/>
          <w:szCs w:val="28"/>
        </w:rPr>
        <w:t xml:space="preserve">Импорт </w:t>
      </w:r>
      <w:r w:rsidR="00D05D61" w:rsidRPr="004D3EB2">
        <w:rPr>
          <w:sz w:val="28"/>
          <w:szCs w:val="28"/>
        </w:rPr>
        <w:t>в 201</w:t>
      </w:r>
      <w:r w:rsidR="0035005B" w:rsidRPr="004D3EB2">
        <w:rPr>
          <w:sz w:val="28"/>
          <w:szCs w:val="28"/>
        </w:rPr>
        <w:t>7</w:t>
      </w:r>
      <w:r w:rsidR="00D05D61" w:rsidRPr="004D3EB2">
        <w:rPr>
          <w:sz w:val="28"/>
          <w:szCs w:val="28"/>
        </w:rPr>
        <w:t xml:space="preserve"> году </w:t>
      </w:r>
      <w:r w:rsidRPr="004D3EB2">
        <w:rPr>
          <w:sz w:val="28"/>
          <w:szCs w:val="28"/>
        </w:rPr>
        <w:t xml:space="preserve">составит </w:t>
      </w:r>
      <w:r w:rsidR="0035005B" w:rsidRPr="004D3EB2">
        <w:rPr>
          <w:sz w:val="28"/>
          <w:szCs w:val="28"/>
        </w:rPr>
        <w:t>706,8</w:t>
      </w:r>
      <w:r w:rsidRPr="004D3EB2">
        <w:rPr>
          <w:sz w:val="28"/>
          <w:szCs w:val="28"/>
        </w:rPr>
        <w:t xml:space="preserve"> млн. долларов США (</w:t>
      </w:r>
      <w:r w:rsidR="0035005B" w:rsidRPr="004D3EB2">
        <w:rPr>
          <w:sz w:val="28"/>
          <w:szCs w:val="28"/>
        </w:rPr>
        <w:t>121,6</w:t>
      </w:r>
      <w:r w:rsidR="00D05D61" w:rsidRPr="004D3EB2">
        <w:rPr>
          <w:sz w:val="28"/>
          <w:szCs w:val="28"/>
        </w:rPr>
        <w:t xml:space="preserve"> процент</w:t>
      </w:r>
      <w:r w:rsidR="0035005B" w:rsidRPr="004D3EB2">
        <w:rPr>
          <w:sz w:val="28"/>
          <w:szCs w:val="28"/>
        </w:rPr>
        <w:t>а</w:t>
      </w:r>
      <w:r w:rsidR="00D05D61" w:rsidRPr="004D3EB2">
        <w:rPr>
          <w:sz w:val="28"/>
          <w:szCs w:val="28"/>
        </w:rPr>
        <w:t xml:space="preserve"> к 201</w:t>
      </w:r>
      <w:r w:rsidR="0035005B" w:rsidRPr="004D3EB2">
        <w:rPr>
          <w:sz w:val="28"/>
          <w:szCs w:val="28"/>
        </w:rPr>
        <w:t>6</w:t>
      </w:r>
      <w:r w:rsidRPr="004D3EB2">
        <w:rPr>
          <w:sz w:val="28"/>
          <w:szCs w:val="28"/>
        </w:rPr>
        <w:t xml:space="preserve"> году). Основной объем импорта (</w:t>
      </w:r>
      <w:r w:rsidR="00D05D61" w:rsidRPr="004D3EB2">
        <w:rPr>
          <w:sz w:val="28"/>
          <w:szCs w:val="28"/>
        </w:rPr>
        <w:t>6</w:t>
      </w:r>
      <w:r w:rsidR="0035005B" w:rsidRPr="004D3EB2">
        <w:rPr>
          <w:sz w:val="28"/>
          <w:szCs w:val="28"/>
        </w:rPr>
        <w:t>9,0 процентов</w:t>
      </w:r>
      <w:r w:rsidRPr="004D3EB2">
        <w:rPr>
          <w:sz w:val="28"/>
          <w:szCs w:val="28"/>
        </w:rPr>
        <w:t xml:space="preserve">) придется на долю стран СНГ. </w:t>
      </w:r>
    </w:p>
    <w:p w:rsidR="0037575F" w:rsidRPr="004D3EB2" w:rsidRDefault="00442E31" w:rsidP="00855E0B">
      <w:pPr>
        <w:ind w:firstLine="709"/>
        <w:jc w:val="both"/>
        <w:rPr>
          <w:sz w:val="28"/>
          <w:szCs w:val="28"/>
        </w:rPr>
      </w:pPr>
      <w:r w:rsidRPr="004D3EB2">
        <w:rPr>
          <w:sz w:val="28"/>
          <w:szCs w:val="28"/>
        </w:rPr>
        <w:t>За 201</w:t>
      </w:r>
      <w:r w:rsidR="0035005B" w:rsidRPr="004D3EB2">
        <w:rPr>
          <w:sz w:val="28"/>
          <w:szCs w:val="28"/>
        </w:rPr>
        <w:t>8</w:t>
      </w:r>
      <w:r w:rsidRPr="004D3EB2">
        <w:rPr>
          <w:sz w:val="28"/>
          <w:szCs w:val="28"/>
        </w:rPr>
        <w:t>-20</w:t>
      </w:r>
      <w:r w:rsidR="0035005B" w:rsidRPr="004D3EB2">
        <w:rPr>
          <w:sz w:val="28"/>
          <w:szCs w:val="28"/>
        </w:rPr>
        <w:t>20</w:t>
      </w:r>
      <w:r w:rsidRPr="004D3EB2">
        <w:rPr>
          <w:sz w:val="28"/>
          <w:szCs w:val="28"/>
        </w:rPr>
        <w:t xml:space="preserve"> годы прогнозируется увеличение внешнеторгового оборота на </w:t>
      </w:r>
      <w:r w:rsidR="00D05D61" w:rsidRPr="004D3EB2">
        <w:rPr>
          <w:sz w:val="28"/>
          <w:szCs w:val="28"/>
        </w:rPr>
        <w:t>1</w:t>
      </w:r>
      <w:r w:rsidR="0035005B" w:rsidRPr="004D3EB2">
        <w:rPr>
          <w:sz w:val="28"/>
          <w:szCs w:val="28"/>
        </w:rPr>
        <w:t>1,5</w:t>
      </w:r>
      <w:r w:rsidRPr="004D3EB2">
        <w:rPr>
          <w:sz w:val="28"/>
          <w:szCs w:val="28"/>
        </w:rPr>
        <w:t xml:space="preserve"> процента</w:t>
      </w:r>
      <w:r w:rsidR="0035005B" w:rsidRPr="004D3EB2">
        <w:rPr>
          <w:sz w:val="28"/>
          <w:szCs w:val="28"/>
        </w:rPr>
        <w:t>, его объем в 2020</w:t>
      </w:r>
      <w:r w:rsidRPr="004D3EB2">
        <w:rPr>
          <w:sz w:val="28"/>
          <w:szCs w:val="28"/>
        </w:rPr>
        <w:t xml:space="preserve"> году составит </w:t>
      </w:r>
      <w:r w:rsidR="0035005B" w:rsidRPr="004D3EB2">
        <w:rPr>
          <w:sz w:val="28"/>
          <w:szCs w:val="28"/>
        </w:rPr>
        <w:t>1096,9</w:t>
      </w:r>
      <w:r w:rsidRPr="004D3EB2">
        <w:rPr>
          <w:sz w:val="28"/>
          <w:szCs w:val="28"/>
        </w:rPr>
        <w:t xml:space="preserve"> млн. долларов США. При этом экспорт увеличится до </w:t>
      </w:r>
      <w:r w:rsidR="00D05D61" w:rsidRPr="004D3EB2">
        <w:rPr>
          <w:sz w:val="28"/>
          <w:szCs w:val="28"/>
        </w:rPr>
        <w:t>3</w:t>
      </w:r>
      <w:r w:rsidR="0035005B" w:rsidRPr="004D3EB2">
        <w:rPr>
          <w:sz w:val="28"/>
          <w:szCs w:val="28"/>
        </w:rPr>
        <w:t>03,9</w:t>
      </w:r>
      <w:r w:rsidRPr="004D3EB2">
        <w:rPr>
          <w:sz w:val="28"/>
          <w:szCs w:val="28"/>
        </w:rPr>
        <w:t xml:space="preserve"> млн. долларов США (</w:t>
      </w:r>
      <w:r w:rsidR="00877DC8" w:rsidRPr="004D3EB2">
        <w:rPr>
          <w:sz w:val="28"/>
          <w:szCs w:val="28"/>
        </w:rPr>
        <w:t xml:space="preserve">на </w:t>
      </w:r>
      <w:r w:rsidR="0035005B" w:rsidRPr="004D3EB2">
        <w:rPr>
          <w:sz w:val="28"/>
          <w:szCs w:val="28"/>
        </w:rPr>
        <w:t>9,7</w:t>
      </w:r>
      <w:r w:rsidR="00877DC8" w:rsidRPr="004D3EB2">
        <w:rPr>
          <w:sz w:val="28"/>
          <w:szCs w:val="28"/>
        </w:rPr>
        <w:t xml:space="preserve"> процента</w:t>
      </w:r>
      <w:r w:rsidR="00C57B42" w:rsidRPr="004D3EB2">
        <w:rPr>
          <w:sz w:val="28"/>
          <w:szCs w:val="28"/>
        </w:rPr>
        <w:t xml:space="preserve"> к уровню 2017 года</w:t>
      </w:r>
      <w:r w:rsidRPr="004D3EB2">
        <w:rPr>
          <w:sz w:val="28"/>
          <w:szCs w:val="28"/>
        </w:rPr>
        <w:t xml:space="preserve">), импорт – до </w:t>
      </w:r>
      <w:r w:rsidR="00C57B42" w:rsidRPr="004D3EB2">
        <w:rPr>
          <w:sz w:val="28"/>
          <w:szCs w:val="28"/>
        </w:rPr>
        <w:t>793</w:t>
      </w:r>
      <w:r w:rsidRPr="004D3EB2">
        <w:rPr>
          <w:sz w:val="28"/>
          <w:szCs w:val="28"/>
        </w:rPr>
        <w:t xml:space="preserve"> млн. долларов США (</w:t>
      </w:r>
      <w:r w:rsidR="00877DC8" w:rsidRPr="004D3EB2">
        <w:rPr>
          <w:sz w:val="28"/>
          <w:szCs w:val="28"/>
        </w:rPr>
        <w:t xml:space="preserve">на </w:t>
      </w:r>
      <w:r w:rsidR="00C57B42" w:rsidRPr="004D3EB2">
        <w:rPr>
          <w:sz w:val="28"/>
          <w:szCs w:val="28"/>
        </w:rPr>
        <w:t>12,2</w:t>
      </w:r>
      <w:r w:rsidR="00877DC8" w:rsidRPr="004D3EB2">
        <w:rPr>
          <w:sz w:val="28"/>
          <w:szCs w:val="28"/>
        </w:rPr>
        <w:t xml:space="preserve"> процент</w:t>
      </w:r>
      <w:r w:rsidR="00C57B42" w:rsidRPr="004D3EB2">
        <w:rPr>
          <w:sz w:val="28"/>
          <w:szCs w:val="28"/>
        </w:rPr>
        <w:t>а</w:t>
      </w:r>
      <w:r w:rsidRPr="004D3EB2">
        <w:rPr>
          <w:sz w:val="28"/>
          <w:szCs w:val="28"/>
        </w:rPr>
        <w:t>).</w:t>
      </w:r>
    </w:p>
    <w:p w:rsidR="00442E31" w:rsidRPr="004D3EB2" w:rsidRDefault="00442E31" w:rsidP="00855E0B">
      <w:pPr>
        <w:ind w:firstLine="709"/>
        <w:jc w:val="both"/>
        <w:rPr>
          <w:sz w:val="28"/>
          <w:szCs w:val="28"/>
        </w:rPr>
      </w:pPr>
    </w:p>
    <w:p w:rsidR="008B70B5" w:rsidRPr="004D3EB2" w:rsidRDefault="00617EB9" w:rsidP="00855E0B">
      <w:pPr>
        <w:pStyle w:val="30"/>
        <w:jc w:val="center"/>
        <w:rPr>
          <w:b/>
          <w:bCs/>
          <w:sz w:val="28"/>
          <w:szCs w:val="28"/>
        </w:rPr>
      </w:pPr>
      <w:r w:rsidRPr="004D3EB2">
        <w:rPr>
          <w:b/>
          <w:bCs/>
          <w:sz w:val="28"/>
          <w:szCs w:val="28"/>
        </w:rPr>
        <w:t>8</w:t>
      </w:r>
      <w:r w:rsidR="008B70B5" w:rsidRPr="004D3EB2">
        <w:rPr>
          <w:b/>
          <w:bCs/>
          <w:sz w:val="28"/>
          <w:szCs w:val="28"/>
        </w:rPr>
        <w:t>. Жилищное строительство</w:t>
      </w:r>
    </w:p>
    <w:p w:rsidR="00AA64C5" w:rsidRPr="004D3EB2" w:rsidRDefault="00AA64C5" w:rsidP="00855E0B">
      <w:pPr>
        <w:pStyle w:val="30"/>
        <w:jc w:val="center"/>
        <w:rPr>
          <w:b/>
          <w:bCs/>
          <w:sz w:val="28"/>
          <w:szCs w:val="28"/>
        </w:rPr>
      </w:pPr>
    </w:p>
    <w:p w:rsidR="000144C0" w:rsidRPr="004D3EB2" w:rsidRDefault="0013785C" w:rsidP="007311A1">
      <w:pPr>
        <w:ind w:firstLine="709"/>
        <w:jc w:val="both"/>
        <w:rPr>
          <w:sz w:val="28"/>
          <w:szCs w:val="28"/>
        </w:rPr>
      </w:pPr>
      <w:r w:rsidRPr="004D3EB2">
        <w:rPr>
          <w:sz w:val="28"/>
          <w:szCs w:val="28"/>
        </w:rPr>
        <w:t>За 2016</w:t>
      </w:r>
      <w:r w:rsidR="007311A1" w:rsidRPr="004D3EB2">
        <w:rPr>
          <w:sz w:val="28"/>
          <w:szCs w:val="28"/>
        </w:rPr>
        <w:t xml:space="preserve"> год введено в эксплуатацию за счет всех источников финансирования </w:t>
      </w:r>
      <w:r w:rsidRPr="004D3EB2">
        <w:rPr>
          <w:sz w:val="28"/>
          <w:szCs w:val="28"/>
        </w:rPr>
        <w:t>665,1</w:t>
      </w:r>
      <w:r w:rsidR="007311A1" w:rsidRPr="004D3EB2">
        <w:rPr>
          <w:sz w:val="28"/>
          <w:szCs w:val="28"/>
        </w:rPr>
        <w:t xml:space="preserve"> тыс. кв. метров жилой площади (</w:t>
      </w:r>
      <w:r w:rsidRPr="004D3EB2">
        <w:rPr>
          <w:sz w:val="28"/>
          <w:szCs w:val="28"/>
        </w:rPr>
        <w:t>103,2</w:t>
      </w:r>
      <w:r w:rsidR="007311A1" w:rsidRPr="004D3EB2">
        <w:rPr>
          <w:sz w:val="28"/>
          <w:szCs w:val="28"/>
        </w:rPr>
        <w:t xml:space="preserve"> процент</w:t>
      </w:r>
      <w:r w:rsidRPr="004D3EB2">
        <w:rPr>
          <w:sz w:val="28"/>
          <w:szCs w:val="28"/>
        </w:rPr>
        <w:t>а к уровню 2015</w:t>
      </w:r>
      <w:r w:rsidR="007311A1" w:rsidRPr="004D3EB2">
        <w:rPr>
          <w:sz w:val="28"/>
          <w:szCs w:val="28"/>
        </w:rPr>
        <w:t xml:space="preserve"> года).</w:t>
      </w:r>
    </w:p>
    <w:p w:rsidR="000144C0" w:rsidRPr="004D3EB2" w:rsidRDefault="000144C0" w:rsidP="000144C0">
      <w:pPr>
        <w:ind w:firstLine="708"/>
        <w:jc w:val="both"/>
        <w:rPr>
          <w:sz w:val="28"/>
          <w:szCs w:val="28"/>
        </w:rPr>
      </w:pPr>
      <w:r w:rsidRPr="004D3EB2">
        <w:rPr>
          <w:sz w:val="28"/>
          <w:szCs w:val="28"/>
        </w:rPr>
        <w:t xml:space="preserve">В настоящее время, в основном, строительство жилья ведется за счет средств дольщиков и собственных средств застройщиков. Учитывая снижение платежеспособности населения, в 2017 году предполагается ввести в эксплуатацию за счет всех источников финансирования 600 тыс. кв. метров жилой площади (90,2 процента к уровню 2016 года). </w:t>
      </w:r>
    </w:p>
    <w:p w:rsidR="000144C0" w:rsidRPr="004D3EB2" w:rsidRDefault="000144C0" w:rsidP="000144C0">
      <w:pPr>
        <w:ind w:firstLine="709"/>
        <w:jc w:val="both"/>
        <w:rPr>
          <w:sz w:val="28"/>
          <w:szCs w:val="28"/>
        </w:rPr>
      </w:pPr>
      <w:r w:rsidRPr="004D3EB2">
        <w:rPr>
          <w:sz w:val="28"/>
          <w:szCs w:val="28"/>
        </w:rPr>
        <w:t xml:space="preserve">Реализация мероприятий в рамках реализации Указа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позволяют прогнозировать в 2018-2020 годах рост инвестиционных вложений в строительство жилья. </w:t>
      </w:r>
    </w:p>
    <w:p w:rsidR="000144C0" w:rsidRPr="004D3EB2" w:rsidRDefault="000144C0" w:rsidP="000144C0">
      <w:pPr>
        <w:ind w:firstLine="709"/>
        <w:jc w:val="both"/>
        <w:rPr>
          <w:sz w:val="28"/>
          <w:szCs w:val="28"/>
        </w:rPr>
      </w:pPr>
      <w:r w:rsidRPr="004D3EB2">
        <w:rPr>
          <w:sz w:val="28"/>
          <w:szCs w:val="28"/>
        </w:rPr>
        <w:t xml:space="preserve">На территории Брянской области осуществляют строительство жилых домов 59 застройщиков в строящихся 139 жилых объектах. Заключено 5150 договоров долевого участия в строительстве на общую сумму 9,7 млрд. рублей. </w:t>
      </w:r>
    </w:p>
    <w:p w:rsidR="000144C0" w:rsidRPr="004D3EB2" w:rsidRDefault="000144C0" w:rsidP="000144C0">
      <w:pPr>
        <w:ind w:firstLine="709"/>
        <w:jc w:val="both"/>
        <w:rPr>
          <w:sz w:val="28"/>
          <w:szCs w:val="28"/>
        </w:rPr>
      </w:pPr>
      <w:r w:rsidRPr="004D3EB2">
        <w:rPr>
          <w:sz w:val="28"/>
          <w:szCs w:val="28"/>
        </w:rPr>
        <w:t>В Брянской области активно развивается комплексная застройка территорий, реализуются крупные проекты: застройка по улице Флотской в пойме реки Десна, комплексная застройка на территории старого аэропорта в Советском районе г. Брянска,  строительство в микрорайоне Мичуринский Брянского района, строительство жилого комплекса «Мегаполис-Парк» на территории п. Путевка Брянского района, строительство микрорайона «Сосновый бор»</w:t>
      </w:r>
      <w:r w:rsidR="00C71C9E" w:rsidRPr="00C71C9E">
        <w:rPr>
          <w:sz w:val="28"/>
          <w:szCs w:val="28"/>
        </w:rPr>
        <w:t xml:space="preserve"> </w:t>
      </w:r>
      <w:r w:rsidR="00C71C9E" w:rsidRPr="004D3EB2">
        <w:rPr>
          <w:sz w:val="28"/>
          <w:szCs w:val="28"/>
        </w:rPr>
        <w:t>на территории Володарского района г. Брянска</w:t>
      </w:r>
      <w:r w:rsidRPr="004D3EB2">
        <w:rPr>
          <w:sz w:val="28"/>
          <w:szCs w:val="28"/>
        </w:rPr>
        <w:t xml:space="preserve">. </w:t>
      </w:r>
    </w:p>
    <w:p w:rsidR="00C36784" w:rsidRPr="004D3EB2" w:rsidRDefault="007311A1" w:rsidP="00C36784">
      <w:pPr>
        <w:ind w:firstLine="709"/>
        <w:jc w:val="both"/>
        <w:rPr>
          <w:sz w:val="28"/>
          <w:szCs w:val="28"/>
        </w:rPr>
      </w:pPr>
      <w:r w:rsidRPr="004D3EB2">
        <w:rPr>
          <w:sz w:val="28"/>
          <w:szCs w:val="28"/>
        </w:rPr>
        <w:t>За 201</w:t>
      </w:r>
      <w:r w:rsidR="000144C0" w:rsidRPr="004D3EB2">
        <w:rPr>
          <w:sz w:val="28"/>
          <w:szCs w:val="28"/>
        </w:rPr>
        <w:t>8</w:t>
      </w:r>
      <w:r w:rsidRPr="004D3EB2">
        <w:rPr>
          <w:sz w:val="28"/>
          <w:szCs w:val="28"/>
        </w:rPr>
        <w:t>-20</w:t>
      </w:r>
      <w:r w:rsidR="000144C0" w:rsidRPr="004D3EB2">
        <w:rPr>
          <w:sz w:val="28"/>
          <w:szCs w:val="28"/>
        </w:rPr>
        <w:t>20</w:t>
      </w:r>
      <w:r w:rsidRPr="004D3EB2">
        <w:rPr>
          <w:sz w:val="28"/>
          <w:szCs w:val="28"/>
        </w:rPr>
        <w:t xml:space="preserve"> годы прогнозируется ввод в эксплуатацию жилых домов за счет всех источников финансирования в объеме </w:t>
      </w:r>
      <w:r w:rsidR="000144C0" w:rsidRPr="004D3EB2">
        <w:rPr>
          <w:sz w:val="28"/>
          <w:szCs w:val="28"/>
        </w:rPr>
        <w:t>1820</w:t>
      </w:r>
      <w:r w:rsidRPr="004D3EB2">
        <w:rPr>
          <w:sz w:val="28"/>
          <w:szCs w:val="28"/>
        </w:rPr>
        <w:t xml:space="preserve"> тыс. кв. метров, в том числе в 201</w:t>
      </w:r>
      <w:r w:rsidR="000144C0" w:rsidRPr="004D3EB2">
        <w:rPr>
          <w:sz w:val="28"/>
          <w:szCs w:val="28"/>
        </w:rPr>
        <w:t>8</w:t>
      </w:r>
      <w:r w:rsidRPr="004D3EB2">
        <w:rPr>
          <w:sz w:val="28"/>
          <w:szCs w:val="28"/>
        </w:rPr>
        <w:t xml:space="preserve"> году – 60</w:t>
      </w:r>
      <w:r w:rsidR="000144C0" w:rsidRPr="004D3EB2">
        <w:rPr>
          <w:sz w:val="28"/>
          <w:szCs w:val="28"/>
        </w:rPr>
        <w:t>1</w:t>
      </w:r>
      <w:r w:rsidRPr="004D3EB2">
        <w:rPr>
          <w:sz w:val="28"/>
          <w:szCs w:val="28"/>
        </w:rPr>
        <w:t xml:space="preserve"> тыс. кв. метров, в 201</w:t>
      </w:r>
      <w:r w:rsidR="000144C0" w:rsidRPr="004D3EB2">
        <w:rPr>
          <w:sz w:val="28"/>
          <w:szCs w:val="28"/>
        </w:rPr>
        <w:t>9</w:t>
      </w:r>
      <w:r w:rsidRPr="004D3EB2">
        <w:rPr>
          <w:sz w:val="28"/>
          <w:szCs w:val="28"/>
        </w:rPr>
        <w:t xml:space="preserve"> году – 60</w:t>
      </w:r>
      <w:r w:rsidR="000144C0" w:rsidRPr="004D3EB2">
        <w:rPr>
          <w:sz w:val="28"/>
          <w:szCs w:val="28"/>
        </w:rPr>
        <w:t>5</w:t>
      </w:r>
      <w:r w:rsidRPr="004D3EB2">
        <w:rPr>
          <w:sz w:val="28"/>
          <w:szCs w:val="28"/>
        </w:rPr>
        <w:t xml:space="preserve"> тыс. кв. метров, в 20</w:t>
      </w:r>
      <w:r w:rsidR="000144C0" w:rsidRPr="004D3EB2">
        <w:rPr>
          <w:sz w:val="28"/>
          <w:szCs w:val="28"/>
        </w:rPr>
        <w:t>20</w:t>
      </w:r>
      <w:r w:rsidRPr="004D3EB2">
        <w:rPr>
          <w:sz w:val="28"/>
          <w:szCs w:val="28"/>
        </w:rPr>
        <w:t xml:space="preserve"> году – 6</w:t>
      </w:r>
      <w:r w:rsidR="000144C0" w:rsidRPr="004D3EB2">
        <w:rPr>
          <w:sz w:val="28"/>
          <w:szCs w:val="28"/>
        </w:rPr>
        <w:t>14</w:t>
      </w:r>
      <w:r w:rsidRPr="004D3EB2">
        <w:rPr>
          <w:sz w:val="28"/>
          <w:szCs w:val="28"/>
        </w:rPr>
        <w:t xml:space="preserve"> тыс. кв. метров. </w:t>
      </w:r>
      <w:r w:rsidR="00C36784" w:rsidRPr="004D3EB2">
        <w:rPr>
          <w:sz w:val="28"/>
          <w:szCs w:val="28"/>
        </w:rPr>
        <w:t xml:space="preserve">Увеличение объемов жилищного строительства в большей степени ожидается за счет </w:t>
      </w:r>
      <w:r w:rsidR="00BB667D">
        <w:rPr>
          <w:sz w:val="28"/>
          <w:szCs w:val="28"/>
        </w:rPr>
        <w:t>восстановления платежеспособного спроса населения.</w:t>
      </w:r>
      <w:r w:rsidR="00C36784" w:rsidRPr="004D3EB2">
        <w:rPr>
          <w:sz w:val="28"/>
          <w:szCs w:val="28"/>
        </w:rPr>
        <w:t xml:space="preserve"> </w:t>
      </w:r>
    </w:p>
    <w:p w:rsidR="007311A1" w:rsidRPr="004D3EB2" w:rsidRDefault="00C36784" w:rsidP="007311A1">
      <w:pPr>
        <w:ind w:firstLine="709"/>
        <w:jc w:val="both"/>
        <w:rPr>
          <w:sz w:val="28"/>
          <w:szCs w:val="28"/>
        </w:rPr>
      </w:pPr>
      <w:r w:rsidRPr="004D3EB2">
        <w:rPr>
          <w:sz w:val="28"/>
          <w:szCs w:val="28"/>
        </w:rPr>
        <w:t>В 2017</w:t>
      </w:r>
      <w:r w:rsidR="007311A1" w:rsidRPr="004D3EB2">
        <w:rPr>
          <w:sz w:val="28"/>
          <w:szCs w:val="28"/>
        </w:rPr>
        <w:t xml:space="preserve"> году удельный вес жилых домов, построенных населением, составит 1</w:t>
      </w:r>
      <w:r w:rsidRPr="004D3EB2">
        <w:rPr>
          <w:sz w:val="28"/>
          <w:szCs w:val="28"/>
        </w:rPr>
        <w:t>6,</w:t>
      </w:r>
      <w:r w:rsidR="007311A1" w:rsidRPr="004D3EB2">
        <w:rPr>
          <w:sz w:val="28"/>
          <w:szCs w:val="28"/>
        </w:rPr>
        <w:t>5 процент</w:t>
      </w:r>
      <w:r w:rsidRPr="004D3EB2">
        <w:rPr>
          <w:sz w:val="28"/>
          <w:szCs w:val="28"/>
        </w:rPr>
        <w:t>а</w:t>
      </w:r>
      <w:r w:rsidR="007311A1" w:rsidRPr="004D3EB2">
        <w:rPr>
          <w:sz w:val="28"/>
          <w:szCs w:val="28"/>
        </w:rPr>
        <w:t xml:space="preserve"> в общем объеме жилищного строительства, в 20</w:t>
      </w:r>
      <w:r w:rsidRPr="004D3EB2">
        <w:rPr>
          <w:sz w:val="28"/>
          <w:szCs w:val="28"/>
        </w:rPr>
        <w:t>20</w:t>
      </w:r>
      <w:r w:rsidR="007311A1" w:rsidRPr="004D3EB2">
        <w:rPr>
          <w:sz w:val="28"/>
          <w:szCs w:val="28"/>
        </w:rPr>
        <w:t xml:space="preserve"> году прогнозируется его увеличение до 2</w:t>
      </w:r>
      <w:r w:rsidRPr="004D3EB2">
        <w:rPr>
          <w:sz w:val="28"/>
          <w:szCs w:val="28"/>
        </w:rPr>
        <w:t>7</w:t>
      </w:r>
      <w:r w:rsidR="007311A1" w:rsidRPr="004D3EB2">
        <w:rPr>
          <w:sz w:val="28"/>
          <w:szCs w:val="28"/>
        </w:rPr>
        <w:t xml:space="preserve"> процентов.</w:t>
      </w:r>
    </w:p>
    <w:p w:rsidR="001C1AE9" w:rsidRPr="004D3EB2" w:rsidRDefault="001C1AE9" w:rsidP="001C1AE9">
      <w:pPr>
        <w:ind w:firstLine="709"/>
        <w:jc w:val="both"/>
        <w:rPr>
          <w:sz w:val="28"/>
          <w:szCs w:val="28"/>
        </w:rPr>
      </w:pPr>
      <w:r w:rsidRPr="004D3EB2">
        <w:rPr>
          <w:sz w:val="28"/>
          <w:szCs w:val="28"/>
        </w:rPr>
        <w:t>В 201</w:t>
      </w:r>
      <w:r w:rsidR="00C36784" w:rsidRPr="004D3EB2">
        <w:rPr>
          <w:sz w:val="28"/>
          <w:szCs w:val="28"/>
        </w:rPr>
        <w:t>7</w:t>
      </w:r>
      <w:r w:rsidRPr="004D3EB2">
        <w:rPr>
          <w:sz w:val="28"/>
          <w:szCs w:val="28"/>
        </w:rPr>
        <w:t xml:space="preserve"> году обеспеченность жителей жильем составит </w:t>
      </w:r>
      <w:r w:rsidR="00C36784" w:rsidRPr="004D3EB2">
        <w:rPr>
          <w:sz w:val="28"/>
          <w:szCs w:val="28"/>
        </w:rPr>
        <w:t>29,4</w:t>
      </w:r>
      <w:r w:rsidRPr="004D3EB2">
        <w:rPr>
          <w:sz w:val="28"/>
          <w:szCs w:val="28"/>
        </w:rPr>
        <w:t xml:space="preserve"> кв. метра общей площади в среднем на 1 человека (по итогам 201</w:t>
      </w:r>
      <w:r w:rsidR="00C36784" w:rsidRPr="004D3EB2">
        <w:rPr>
          <w:sz w:val="28"/>
          <w:szCs w:val="28"/>
        </w:rPr>
        <w:t>6</w:t>
      </w:r>
      <w:r w:rsidRPr="004D3EB2">
        <w:rPr>
          <w:sz w:val="28"/>
          <w:szCs w:val="28"/>
        </w:rPr>
        <w:t xml:space="preserve"> года – 28,</w:t>
      </w:r>
      <w:r w:rsidR="00C36784" w:rsidRPr="004D3EB2">
        <w:rPr>
          <w:sz w:val="28"/>
          <w:szCs w:val="28"/>
        </w:rPr>
        <w:t>7</w:t>
      </w:r>
      <w:r w:rsidRPr="004D3EB2">
        <w:rPr>
          <w:sz w:val="28"/>
          <w:szCs w:val="28"/>
        </w:rPr>
        <w:t xml:space="preserve"> кв. метра). В 20</w:t>
      </w:r>
      <w:r w:rsidR="00C36784" w:rsidRPr="004D3EB2">
        <w:rPr>
          <w:sz w:val="28"/>
          <w:szCs w:val="28"/>
        </w:rPr>
        <w:t>20</w:t>
      </w:r>
      <w:r w:rsidRPr="004D3EB2">
        <w:rPr>
          <w:sz w:val="28"/>
          <w:szCs w:val="28"/>
        </w:rPr>
        <w:t xml:space="preserve"> году прогнозируется рост значения показателя до </w:t>
      </w:r>
      <w:r w:rsidR="00C36784" w:rsidRPr="004D3EB2">
        <w:rPr>
          <w:sz w:val="28"/>
          <w:szCs w:val="28"/>
        </w:rPr>
        <w:t>31,2 кв. метров или на 6,1</w:t>
      </w:r>
      <w:r w:rsidRPr="004D3EB2">
        <w:rPr>
          <w:sz w:val="28"/>
          <w:szCs w:val="28"/>
        </w:rPr>
        <w:t xml:space="preserve"> процента к уровню 201</w:t>
      </w:r>
      <w:r w:rsidR="00C36784" w:rsidRPr="004D3EB2">
        <w:rPr>
          <w:sz w:val="28"/>
          <w:szCs w:val="28"/>
        </w:rPr>
        <w:t>7</w:t>
      </w:r>
      <w:r w:rsidRPr="004D3EB2">
        <w:rPr>
          <w:sz w:val="28"/>
          <w:szCs w:val="28"/>
        </w:rPr>
        <w:t xml:space="preserve"> года.</w:t>
      </w:r>
    </w:p>
    <w:p w:rsidR="001C1AE9" w:rsidRPr="004D3EB2" w:rsidRDefault="001C1AE9" w:rsidP="001C1AE9">
      <w:pPr>
        <w:ind w:firstLine="709"/>
        <w:jc w:val="both"/>
        <w:rPr>
          <w:sz w:val="28"/>
          <w:szCs w:val="28"/>
        </w:rPr>
      </w:pPr>
      <w:r w:rsidRPr="004D3EB2">
        <w:rPr>
          <w:sz w:val="28"/>
          <w:szCs w:val="28"/>
        </w:rPr>
        <w:t>Удельный вес ветхого и аварийного жилищного фонда в общем объеме жилищного фонда на конец 201</w:t>
      </w:r>
      <w:r w:rsidR="00C85B49" w:rsidRPr="004D3EB2">
        <w:rPr>
          <w:sz w:val="28"/>
          <w:szCs w:val="28"/>
        </w:rPr>
        <w:t>7</w:t>
      </w:r>
      <w:r w:rsidRPr="004D3EB2">
        <w:rPr>
          <w:sz w:val="28"/>
          <w:szCs w:val="28"/>
        </w:rPr>
        <w:t xml:space="preserve"> года составит 0,</w:t>
      </w:r>
      <w:r w:rsidR="00C85B49" w:rsidRPr="004D3EB2">
        <w:rPr>
          <w:sz w:val="28"/>
          <w:szCs w:val="28"/>
        </w:rPr>
        <w:t>6</w:t>
      </w:r>
      <w:r w:rsidRPr="004D3EB2">
        <w:rPr>
          <w:sz w:val="28"/>
          <w:szCs w:val="28"/>
        </w:rPr>
        <w:t xml:space="preserve"> процента, на конец 20</w:t>
      </w:r>
      <w:r w:rsidR="00C85B49" w:rsidRPr="004D3EB2">
        <w:rPr>
          <w:sz w:val="28"/>
          <w:szCs w:val="28"/>
        </w:rPr>
        <w:t>20</w:t>
      </w:r>
      <w:r w:rsidRPr="004D3EB2">
        <w:rPr>
          <w:sz w:val="28"/>
          <w:szCs w:val="28"/>
        </w:rPr>
        <w:t xml:space="preserve"> года – 0,4 процента.</w:t>
      </w:r>
    </w:p>
    <w:p w:rsidR="005770AB" w:rsidRPr="004D3EB2" w:rsidRDefault="005770AB" w:rsidP="00855E0B">
      <w:pPr>
        <w:ind w:firstLine="709"/>
        <w:jc w:val="both"/>
        <w:rPr>
          <w:sz w:val="28"/>
          <w:szCs w:val="28"/>
        </w:rPr>
      </w:pPr>
    </w:p>
    <w:p w:rsidR="00B84D23" w:rsidRPr="004D3EB2" w:rsidRDefault="00B84D23" w:rsidP="00B84D23">
      <w:pPr>
        <w:jc w:val="center"/>
        <w:rPr>
          <w:b/>
          <w:sz w:val="28"/>
          <w:szCs w:val="28"/>
        </w:rPr>
      </w:pPr>
      <w:r w:rsidRPr="004D3EB2">
        <w:rPr>
          <w:b/>
          <w:sz w:val="28"/>
          <w:szCs w:val="28"/>
        </w:rPr>
        <w:t>9. Малое и среднее предпринимательство</w:t>
      </w:r>
    </w:p>
    <w:p w:rsidR="00B84D23" w:rsidRPr="004D3EB2" w:rsidRDefault="00B84D23" w:rsidP="00B84D23">
      <w:pPr>
        <w:jc w:val="center"/>
        <w:rPr>
          <w:b/>
          <w:sz w:val="28"/>
          <w:szCs w:val="28"/>
        </w:rPr>
      </w:pPr>
    </w:p>
    <w:p w:rsidR="00B84D23" w:rsidRPr="004D3EB2" w:rsidRDefault="00B84D23" w:rsidP="00B84D23">
      <w:pPr>
        <w:ind w:firstLine="709"/>
        <w:jc w:val="both"/>
        <w:rPr>
          <w:sz w:val="28"/>
          <w:szCs w:val="28"/>
        </w:rPr>
      </w:pPr>
      <w:r w:rsidRPr="004D3EB2">
        <w:rPr>
          <w:sz w:val="28"/>
          <w:szCs w:val="28"/>
        </w:rPr>
        <w:t>В 201</w:t>
      </w:r>
      <w:r w:rsidR="00321B6F" w:rsidRPr="004D3EB2">
        <w:rPr>
          <w:sz w:val="28"/>
          <w:szCs w:val="28"/>
        </w:rPr>
        <w:t>6</w:t>
      </w:r>
      <w:r w:rsidRPr="004D3EB2">
        <w:rPr>
          <w:sz w:val="28"/>
          <w:szCs w:val="28"/>
        </w:rPr>
        <w:t xml:space="preserve"> году на территории области осуществляли хозяйственную деятельность </w:t>
      </w:r>
      <w:r w:rsidR="00321B6F" w:rsidRPr="004D3EB2">
        <w:rPr>
          <w:sz w:val="28"/>
          <w:szCs w:val="28"/>
        </w:rPr>
        <w:t>13893</w:t>
      </w:r>
      <w:r w:rsidRPr="004D3EB2">
        <w:rPr>
          <w:sz w:val="28"/>
          <w:szCs w:val="28"/>
        </w:rPr>
        <w:t xml:space="preserve"> малых и средних предприятий, среднесписочная численность работников (без внешних совместителей) занятых на них составила </w:t>
      </w:r>
      <w:r w:rsidR="00321B6F" w:rsidRPr="004D3EB2">
        <w:rPr>
          <w:sz w:val="28"/>
          <w:szCs w:val="28"/>
        </w:rPr>
        <w:t>87,06</w:t>
      </w:r>
      <w:r w:rsidRPr="004D3EB2">
        <w:rPr>
          <w:sz w:val="28"/>
          <w:szCs w:val="28"/>
        </w:rPr>
        <w:t xml:space="preserve"> тысяч человек. Оборот малых и средних предприятий по всем видам деятельности в 201</w:t>
      </w:r>
      <w:r w:rsidR="00321B6F" w:rsidRPr="004D3EB2">
        <w:rPr>
          <w:sz w:val="28"/>
          <w:szCs w:val="28"/>
        </w:rPr>
        <w:t>6</w:t>
      </w:r>
      <w:r w:rsidRPr="004D3EB2">
        <w:rPr>
          <w:sz w:val="28"/>
          <w:szCs w:val="28"/>
        </w:rPr>
        <w:t xml:space="preserve"> году составил </w:t>
      </w:r>
      <w:r w:rsidR="00321B6F" w:rsidRPr="004D3EB2">
        <w:rPr>
          <w:sz w:val="28"/>
          <w:szCs w:val="28"/>
        </w:rPr>
        <w:t>258,37</w:t>
      </w:r>
      <w:r w:rsidRPr="004D3EB2">
        <w:rPr>
          <w:sz w:val="28"/>
          <w:szCs w:val="28"/>
        </w:rPr>
        <w:t xml:space="preserve"> млрд. рублей, что на </w:t>
      </w:r>
      <w:r w:rsidR="00321B6F" w:rsidRPr="004D3EB2">
        <w:rPr>
          <w:sz w:val="28"/>
          <w:szCs w:val="28"/>
        </w:rPr>
        <w:t>3,1</w:t>
      </w:r>
      <w:r w:rsidRPr="004D3EB2">
        <w:rPr>
          <w:sz w:val="28"/>
          <w:szCs w:val="28"/>
        </w:rPr>
        <w:t xml:space="preserve"> процента больше, чем в 201</w:t>
      </w:r>
      <w:r w:rsidR="00321B6F" w:rsidRPr="004D3EB2">
        <w:rPr>
          <w:sz w:val="28"/>
          <w:szCs w:val="28"/>
        </w:rPr>
        <w:t>5</w:t>
      </w:r>
      <w:r w:rsidRPr="004D3EB2">
        <w:rPr>
          <w:sz w:val="28"/>
          <w:szCs w:val="28"/>
        </w:rPr>
        <w:t xml:space="preserve"> году.</w:t>
      </w:r>
    </w:p>
    <w:p w:rsidR="00B84D23" w:rsidRPr="004D3EB2" w:rsidRDefault="00B84D23" w:rsidP="00B84D23">
      <w:pPr>
        <w:ind w:firstLine="709"/>
        <w:jc w:val="both"/>
        <w:rPr>
          <w:sz w:val="28"/>
          <w:szCs w:val="28"/>
        </w:rPr>
      </w:pPr>
      <w:r w:rsidRPr="004D3EB2">
        <w:rPr>
          <w:sz w:val="28"/>
          <w:szCs w:val="28"/>
        </w:rPr>
        <w:t>Проводимая работа в рамках подпрограммы "Государственная поддержка малого и среднего предпринимательства в Брянской области"  государственной программы "Экономическое развитие, инвестиционная политика и инновационная экономика Брянской области" (2014 - 2020 годы) способствует увеличению объёмных показателей в этом секторе экономики.</w:t>
      </w:r>
    </w:p>
    <w:p w:rsidR="003E60BD" w:rsidRPr="004D3EB2" w:rsidRDefault="00B84D23" w:rsidP="00B84D23">
      <w:pPr>
        <w:pStyle w:val="ConsPlusNormal"/>
        <w:ind w:firstLine="540"/>
        <w:jc w:val="both"/>
      </w:pPr>
      <w:r w:rsidRPr="004D3EB2">
        <w:t>Осуществляется субсидирование части затрат, связанных с уплатой авансового платежа  по лизинговым договорам, субсидирование части процентов по кредитам, полученным на строительство производственных зданий для собственных нужд и покупку оборудования.</w:t>
      </w:r>
    </w:p>
    <w:p w:rsidR="003E60BD" w:rsidRPr="004D3EB2" w:rsidRDefault="00B84D23" w:rsidP="003E60BD">
      <w:pPr>
        <w:ind w:firstLine="709"/>
        <w:jc w:val="both"/>
        <w:rPr>
          <w:sz w:val="28"/>
          <w:szCs w:val="28"/>
        </w:rPr>
      </w:pPr>
      <w:r w:rsidRPr="004D3EB2">
        <w:rPr>
          <w:sz w:val="28"/>
          <w:szCs w:val="28"/>
        </w:rPr>
        <w:t xml:space="preserve"> </w:t>
      </w:r>
      <w:r w:rsidR="003E60BD" w:rsidRPr="004D3EB2">
        <w:rPr>
          <w:sz w:val="28"/>
          <w:szCs w:val="28"/>
        </w:rPr>
        <w:t xml:space="preserve">С 2017 года законом Брянской области установлены «налоговые каникулы» в течение двух лет для индивидуальных предпринимателей, применяющих патентную систему налогообложения, впервые зарегистрированных и осуществляющих предпринимательскую деятельность в производственной, социальной и  научной сферах, а также в сфере бытовых услуг. Расширен перечень видов деятельности, позволяющий применять индивидуальными предпринимателями патентную систему налогообложения. Продолжает свое действие закон, устанавливающий дифференцированные налоговые ставки по налогу, взимаемому в связи с применением упрощенной системы налогообложения. Предпринимателям, выбравшим в качестве объекта налогообложения доходы, уменьшенные на величину расходов, предоставлена возможность снизить налоговую ставку с 15 до 12 процентов; предпринимателям, выбравшим в качестве объекта налогообложения доходы, налоговая ставка снижена с 6 до 3 процентов. </w:t>
      </w:r>
    </w:p>
    <w:p w:rsidR="00173277" w:rsidRPr="004D3EB2" w:rsidRDefault="00173277" w:rsidP="00173277">
      <w:pPr>
        <w:ind w:firstLine="708"/>
        <w:jc w:val="both"/>
        <w:rPr>
          <w:sz w:val="28"/>
          <w:szCs w:val="28"/>
        </w:rPr>
      </w:pPr>
      <w:r w:rsidRPr="004D3EB2">
        <w:rPr>
          <w:sz w:val="28"/>
          <w:szCs w:val="28"/>
        </w:rPr>
        <w:t>В конце 2016 года Брянская область активно включилась в процесс трансформации мер поддержки малого и среднего предпринимательства с переходом от прямых мер поддержки конкретным получателям субсидий на невозвратной основе к инфраструктурным мерам поддержки, позволяющим создать мультипликативный эффект от выделенных бюджетных средств. В 2016 году на территории области создан региональный интегрированнй центр. Эта организация призвана обеспечить предоставление интегрированного пакета услуг субъектам малого и среднего предпринимательства, направленного на интернационализацию их бизнеса, а также повышение эффективности и конкурентоспособности бизнеса на межрегиональных и международных рынках. Продолж</w:t>
      </w:r>
      <w:r w:rsidR="00BB667D">
        <w:rPr>
          <w:sz w:val="28"/>
          <w:szCs w:val="28"/>
        </w:rPr>
        <w:t>ают осуществлять</w:t>
      </w:r>
      <w:r w:rsidRPr="004D3EB2">
        <w:rPr>
          <w:sz w:val="28"/>
          <w:szCs w:val="28"/>
        </w:rPr>
        <w:t xml:space="preserve"> свою </w:t>
      </w:r>
      <w:r w:rsidR="00BB667D">
        <w:rPr>
          <w:sz w:val="28"/>
          <w:szCs w:val="28"/>
        </w:rPr>
        <w:t>деятельность</w:t>
      </w:r>
      <w:r w:rsidRPr="004D3EB2">
        <w:rPr>
          <w:sz w:val="28"/>
          <w:szCs w:val="28"/>
        </w:rPr>
        <w:t xml:space="preserve"> бизнес-икубатор; гарантийный фонд и микрозаймовые организации. </w:t>
      </w:r>
    </w:p>
    <w:p w:rsidR="00173277" w:rsidRPr="004D3EB2" w:rsidRDefault="00173277" w:rsidP="00173277">
      <w:pPr>
        <w:ind w:firstLine="708"/>
        <w:jc w:val="both"/>
        <w:rPr>
          <w:sz w:val="28"/>
          <w:szCs w:val="28"/>
        </w:rPr>
      </w:pPr>
      <w:r w:rsidRPr="004D3EB2">
        <w:rPr>
          <w:sz w:val="28"/>
          <w:szCs w:val="28"/>
        </w:rPr>
        <w:t>В марте 2017 года в Брянской</w:t>
      </w:r>
      <w:r w:rsidR="001E2EDC" w:rsidRPr="004D3EB2">
        <w:rPr>
          <w:sz w:val="28"/>
          <w:szCs w:val="28"/>
        </w:rPr>
        <w:t xml:space="preserve"> области созданы</w:t>
      </w:r>
      <w:r w:rsidRPr="004D3EB2">
        <w:rPr>
          <w:sz w:val="28"/>
          <w:szCs w:val="28"/>
        </w:rPr>
        <w:t xml:space="preserve">: </w:t>
      </w:r>
    </w:p>
    <w:p w:rsidR="00173277" w:rsidRPr="004D3EB2" w:rsidRDefault="00173277" w:rsidP="00173277">
      <w:pPr>
        <w:pStyle w:val="a9"/>
        <w:spacing w:before="0" w:beforeAutospacing="0" w:after="0" w:afterAutospacing="0"/>
        <w:jc w:val="both"/>
        <w:rPr>
          <w:sz w:val="28"/>
          <w:szCs w:val="28"/>
        </w:rPr>
      </w:pPr>
      <w:r w:rsidRPr="004D3EB2">
        <w:rPr>
          <w:sz w:val="28"/>
          <w:szCs w:val="28"/>
        </w:rPr>
        <w:t xml:space="preserve">– Центр инноваций социальной сферы, который обеспечивает поддержку и продвижение субъектов социального предпринимательства и проектов в области социального предпринимательства; </w:t>
      </w:r>
    </w:p>
    <w:p w:rsidR="00173277" w:rsidRPr="004D3EB2" w:rsidRDefault="00173277" w:rsidP="00173277">
      <w:pPr>
        <w:jc w:val="both"/>
        <w:rPr>
          <w:sz w:val="28"/>
          <w:szCs w:val="28"/>
        </w:rPr>
      </w:pPr>
      <w:r w:rsidRPr="004D3EB2">
        <w:rPr>
          <w:sz w:val="28"/>
          <w:szCs w:val="28"/>
        </w:rPr>
        <w:t>– Центр поддержки предпринимательства, который  реализует мероприятия, направленные на популяризацию предпринимательства и начала собственного дела;</w:t>
      </w:r>
    </w:p>
    <w:p w:rsidR="00173277" w:rsidRPr="004D3EB2" w:rsidRDefault="00173277" w:rsidP="00173277">
      <w:pPr>
        <w:pStyle w:val="a9"/>
        <w:spacing w:before="0" w:beforeAutospacing="0" w:after="0" w:afterAutospacing="0"/>
        <w:jc w:val="both"/>
        <w:rPr>
          <w:sz w:val="28"/>
          <w:szCs w:val="28"/>
        </w:rPr>
      </w:pPr>
      <w:r w:rsidRPr="004D3EB2">
        <w:rPr>
          <w:sz w:val="28"/>
          <w:szCs w:val="28"/>
        </w:rPr>
        <w:t>– Центр координации поддержки экспортно</w:t>
      </w:r>
      <w:r w:rsidR="001E2EDC" w:rsidRPr="004D3EB2">
        <w:rPr>
          <w:sz w:val="28"/>
          <w:szCs w:val="28"/>
        </w:rPr>
        <w:t xml:space="preserve"> - </w:t>
      </w:r>
      <w:r w:rsidRPr="004D3EB2">
        <w:rPr>
          <w:sz w:val="28"/>
          <w:szCs w:val="28"/>
        </w:rPr>
        <w:t xml:space="preserve">ориентированных </w:t>
      </w:r>
      <w:r w:rsidR="0098586B" w:rsidRPr="004D3EB2">
        <w:rPr>
          <w:sz w:val="28"/>
          <w:szCs w:val="28"/>
        </w:rPr>
        <w:t>субъектов малого и среднего предпринимательства</w:t>
      </w:r>
      <w:r w:rsidRPr="004D3EB2">
        <w:rPr>
          <w:sz w:val="28"/>
          <w:szCs w:val="28"/>
        </w:rPr>
        <w:t>, основной целью которого является содействие выходу субъектов малого и среднего предпринимательства на иностранные рынки товаров, услуг и технологий.</w:t>
      </w:r>
    </w:p>
    <w:p w:rsidR="00B84D23" w:rsidRPr="004D3EB2" w:rsidRDefault="00B84D23" w:rsidP="00B84D23">
      <w:pPr>
        <w:ind w:firstLine="709"/>
        <w:jc w:val="both"/>
        <w:rPr>
          <w:sz w:val="28"/>
          <w:szCs w:val="28"/>
        </w:rPr>
      </w:pPr>
      <w:r w:rsidRPr="004D3EB2">
        <w:rPr>
          <w:sz w:val="28"/>
          <w:szCs w:val="28"/>
        </w:rPr>
        <w:t>В 201</w:t>
      </w:r>
      <w:r w:rsidR="00505C23" w:rsidRPr="004D3EB2">
        <w:rPr>
          <w:sz w:val="28"/>
          <w:szCs w:val="28"/>
        </w:rPr>
        <w:t>7</w:t>
      </w:r>
      <w:r w:rsidRPr="004D3EB2">
        <w:rPr>
          <w:sz w:val="28"/>
          <w:szCs w:val="28"/>
        </w:rPr>
        <w:t xml:space="preserve"> году количество малых и средних предприятий области </w:t>
      </w:r>
      <w:r w:rsidR="00F30483">
        <w:rPr>
          <w:sz w:val="28"/>
          <w:szCs w:val="28"/>
        </w:rPr>
        <w:t>составит</w:t>
      </w:r>
      <w:r w:rsidRPr="004D3EB2">
        <w:rPr>
          <w:sz w:val="28"/>
          <w:szCs w:val="28"/>
        </w:rPr>
        <w:t xml:space="preserve"> в </w:t>
      </w:r>
      <w:r w:rsidR="00505C23" w:rsidRPr="004D3EB2">
        <w:rPr>
          <w:sz w:val="28"/>
          <w:szCs w:val="28"/>
        </w:rPr>
        <w:t>14120</w:t>
      </w:r>
      <w:r w:rsidRPr="004D3EB2">
        <w:rPr>
          <w:sz w:val="28"/>
          <w:szCs w:val="28"/>
        </w:rPr>
        <w:t xml:space="preserve"> единиц, среднесписочная численность работников на них –  </w:t>
      </w:r>
      <w:r w:rsidR="00505C23" w:rsidRPr="004D3EB2">
        <w:rPr>
          <w:sz w:val="28"/>
          <w:szCs w:val="28"/>
        </w:rPr>
        <w:t>88,45</w:t>
      </w:r>
      <w:r w:rsidRPr="004D3EB2">
        <w:rPr>
          <w:sz w:val="28"/>
          <w:szCs w:val="28"/>
        </w:rPr>
        <w:t xml:space="preserve"> тысяч человек. Оборот малых и средних </w:t>
      </w:r>
      <w:r w:rsidR="00F30483">
        <w:rPr>
          <w:sz w:val="28"/>
          <w:szCs w:val="28"/>
        </w:rPr>
        <w:t>оценивается в</w:t>
      </w:r>
      <w:r w:rsidRPr="004D3EB2">
        <w:rPr>
          <w:sz w:val="28"/>
          <w:szCs w:val="28"/>
        </w:rPr>
        <w:t xml:space="preserve"> </w:t>
      </w:r>
      <w:r w:rsidR="00505C23" w:rsidRPr="004D3EB2">
        <w:rPr>
          <w:sz w:val="28"/>
          <w:szCs w:val="28"/>
        </w:rPr>
        <w:t>275,65</w:t>
      </w:r>
      <w:r w:rsidRPr="004D3EB2">
        <w:rPr>
          <w:sz w:val="28"/>
          <w:szCs w:val="28"/>
        </w:rPr>
        <w:t xml:space="preserve"> млрд. рублей.</w:t>
      </w:r>
    </w:p>
    <w:p w:rsidR="00B84D23" w:rsidRPr="004D3EB2" w:rsidRDefault="00B84D23" w:rsidP="00B84D23">
      <w:pPr>
        <w:ind w:firstLine="709"/>
        <w:jc w:val="both"/>
        <w:rPr>
          <w:sz w:val="28"/>
          <w:szCs w:val="28"/>
        </w:rPr>
      </w:pPr>
      <w:r w:rsidRPr="004D3EB2">
        <w:rPr>
          <w:sz w:val="28"/>
          <w:szCs w:val="28"/>
        </w:rPr>
        <w:t xml:space="preserve">В прогнозируемом периоде количество малых и средних предприятий увеличится на </w:t>
      </w:r>
      <w:r w:rsidR="00361A4D" w:rsidRPr="004D3EB2">
        <w:rPr>
          <w:sz w:val="28"/>
          <w:szCs w:val="28"/>
        </w:rPr>
        <w:t>5,2</w:t>
      </w:r>
      <w:r w:rsidRPr="004D3EB2">
        <w:rPr>
          <w:sz w:val="28"/>
          <w:szCs w:val="28"/>
        </w:rPr>
        <w:t xml:space="preserve"> процента и составит в 20</w:t>
      </w:r>
      <w:r w:rsidR="00361A4D" w:rsidRPr="004D3EB2">
        <w:rPr>
          <w:sz w:val="28"/>
          <w:szCs w:val="28"/>
        </w:rPr>
        <w:t>20</w:t>
      </w:r>
      <w:r w:rsidRPr="004D3EB2">
        <w:rPr>
          <w:sz w:val="28"/>
          <w:szCs w:val="28"/>
        </w:rPr>
        <w:t xml:space="preserve"> году </w:t>
      </w:r>
      <w:r w:rsidR="00361A4D" w:rsidRPr="004D3EB2">
        <w:rPr>
          <w:sz w:val="28"/>
          <w:szCs w:val="28"/>
        </w:rPr>
        <w:t>14860</w:t>
      </w:r>
      <w:r w:rsidRPr="004D3EB2">
        <w:rPr>
          <w:sz w:val="28"/>
          <w:szCs w:val="28"/>
        </w:rPr>
        <w:t xml:space="preserve"> единиц. При этом среднесписочная численность работников на них (без внешних совместителей) увеличится на </w:t>
      </w:r>
      <w:r w:rsidR="00361A4D" w:rsidRPr="004D3EB2">
        <w:rPr>
          <w:sz w:val="28"/>
          <w:szCs w:val="28"/>
        </w:rPr>
        <w:t>7,4</w:t>
      </w:r>
      <w:r w:rsidRPr="004D3EB2">
        <w:rPr>
          <w:sz w:val="28"/>
          <w:szCs w:val="28"/>
        </w:rPr>
        <w:t xml:space="preserve"> процента и составит </w:t>
      </w:r>
      <w:r w:rsidR="00361A4D" w:rsidRPr="004D3EB2">
        <w:rPr>
          <w:sz w:val="28"/>
          <w:szCs w:val="28"/>
        </w:rPr>
        <w:t>95,05</w:t>
      </w:r>
      <w:r w:rsidRPr="004D3EB2">
        <w:rPr>
          <w:sz w:val="28"/>
          <w:szCs w:val="28"/>
        </w:rPr>
        <w:t xml:space="preserve"> тыс. человек. Оборот малых и средних предприятий за этот период увеличится на </w:t>
      </w:r>
      <w:r w:rsidR="00361A4D" w:rsidRPr="004D3EB2">
        <w:rPr>
          <w:sz w:val="28"/>
          <w:szCs w:val="28"/>
        </w:rPr>
        <w:t xml:space="preserve">4,6 </w:t>
      </w:r>
      <w:r w:rsidRPr="004D3EB2">
        <w:rPr>
          <w:sz w:val="28"/>
          <w:szCs w:val="28"/>
        </w:rPr>
        <w:t>процент</w:t>
      </w:r>
      <w:r w:rsidR="00361A4D" w:rsidRPr="004D3EB2">
        <w:rPr>
          <w:sz w:val="28"/>
          <w:szCs w:val="28"/>
        </w:rPr>
        <w:t>а</w:t>
      </w:r>
      <w:r w:rsidRPr="004D3EB2">
        <w:rPr>
          <w:sz w:val="28"/>
          <w:szCs w:val="28"/>
        </w:rPr>
        <w:t xml:space="preserve"> и достигнет </w:t>
      </w:r>
      <w:r w:rsidR="00361A4D" w:rsidRPr="004D3EB2">
        <w:rPr>
          <w:sz w:val="28"/>
          <w:szCs w:val="28"/>
        </w:rPr>
        <w:t>322,99</w:t>
      </w:r>
      <w:r w:rsidRPr="004D3EB2">
        <w:rPr>
          <w:sz w:val="28"/>
          <w:szCs w:val="28"/>
        </w:rPr>
        <w:t xml:space="preserve"> млрд. рублей.</w:t>
      </w:r>
    </w:p>
    <w:p w:rsidR="00C76514" w:rsidRPr="004D3EB2" w:rsidRDefault="00C76514" w:rsidP="00855E0B">
      <w:pPr>
        <w:ind w:firstLine="709"/>
        <w:jc w:val="both"/>
        <w:rPr>
          <w:sz w:val="28"/>
          <w:szCs w:val="28"/>
        </w:rPr>
      </w:pPr>
    </w:p>
    <w:p w:rsidR="00157D29" w:rsidRPr="004D3EB2" w:rsidRDefault="00157D29" w:rsidP="00157D29">
      <w:pPr>
        <w:jc w:val="center"/>
        <w:rPr>
          <w:b/>
          <w:bCs/>
          <w:sz w:val="28"/>
          <w:szCs w:val="28"/>
        </w:rPr>
      </w:pPr>
      <w:r w:rsidRPr="004D3EB2">
        <w:rPr>
          <w:b/>
          <w:sz w:val="28"/>
          <w:szCs w:val="28"/>
        </w:rPr>
        <w:t xml:space="preserve">10. </w:t>
      </w:r>
      <w:r w:rsidRPr="004D3EB2">
        <w:rPr>
          <w:b/>
          <w:bCs/>
          <w:sz w:val="28"/>
          <w:szCs w:val="28"/>
        </w:rPr>
        <w:t>Потребительский рынок</w:t>
      </w:r>
    </w:p>
    <w:p w:rsidR="00157D29" w:rsidRPr="004D3EB2" w:rsidRDefault="00157D29" w:rsidP="00157D29">
      <w:pPr>
        <w:jc w:val="center"/>
        <w:rPr>
          <w:b/>
          <w:sz w:val="28"/>
          <w:szCs w:val="28"/>
        </w:rPr>
      </w:pPr>
    </w:p>
    <w:p w:rsidR="00157D29" w:rsidRPr="004D3EB2" w:rsidRDefault="00157D29" w:rsidP="00157D29">
      <w:pPr>
        <w:ind w:firstLine="709"/>
        <w:jc w:val="both"/>
        <w:rPr>
          <w:sz w:val="28"/>
          <w:szCs w:val="28"/>
        </w:rPr>
      </w:pPr>
      <w:r w:rsidRPr="004D3EB2">
        <w:rPr>
          <w:sz w:val="28"/>
          <w:szCs w:val="28"/>
        </w:rPr>
        <w:t>В 201</w:t>
      </w:r>
      <w:r w:rsidR="005925BF" w:rsidRPr="004D3EB2">
        <w:rPr>
          <w:sz w:val="28"/>
          <w:szCs w:val="28"/>
        </w:rPr>
        <w:t>6</w:t>
      </w:r>
      <w:r w:rsidRPr="004D3EB2">
        <w:rPr>
          <w:sz w:val="28"/>
          <w:szCs w:val="28"/>
        </w:rPr>
        <w:t xml:space="preserve"> году оборот розничной торговли составил </w:t>
      </w:r>
      <w:r w:rsidR="005925BF" w:rsidRPr="004D3EB2">
        <w:rPr>
          <w:sz w:val="28"/>
          <w:szCs w:val="28"/>
        </w:rPr>
        <w:t>219,9</w:t>
      </w:r>
      <w:r w:rsidRPr="004D3EB2">
        <w:rPr>
          <w:sz w:val="28"/>
          <w:szCs w:val="28"/>
        </w:rPr>
        <w:t xml:space="preserve"> млрд. рублей или </w:t>
      </w:r>
      <w:r w:rsidR="005925BF" w:rsidRPr="004D3EB2">
        <w:rPr>
          <w:sz w:val="28"/>
          <w:szCs w:val="28"/>
        </w:rPr>
        <w:t>93,9</w:t>
      </w:r>
      <w:r w:rsidRPr="004D3EB2">
        <w:rPr>
          <w:sz w:val="28"/>
          <w:szCs w:val="28"/>
        </w:rPr>
        <w:t xml:space="preserve"> процента к уровню 201</w:t>
      </w:r>
      <w:r w:rsidR="005925BF" w:rsidRPr="004D3EB2">
        <w:rPr>
          <w:sz w:val="28"/>
          <w:szCs w:val="28"/>
        </w:rPr>
        <w:t>5</w:t>
      </w:r>
      <w:r w:rsidRPr="004D3EB2">
        <w:rPr>
          <w:sz w:val="28"/>
          <w:szCs w:val="28"/>
        </w:rPr>
        <w:t xml:space="preserve"> года (в сопоставимых ценах)</w:t>
      </w:r>
      <w:r w:rsidR="00F30483">
        <w:rPr>
          <w:sz w:val="28"/>
          <w:szCs w:val="28"/>
        </w:rPr>
        <w:t xml:space="preserve"> за счет снижения реальных доходов населения и их платежеспособности</w:t>
      </w:r>
      <w:r w:rsidRPr="004D3EB2">
        <w:rPr>
          <w:sz w:val="28"/>
          <w:szCs w:val="28"/>
        </w:rPr>
        <w:t xml:space="preserve">. Обеспеченность торговыми площадями в расчете на 1000 жителей в Брянской области составляет 753 кв. метров при нормативе </w:t>
      </w:r>
      <w:r w:rsidR="005925BF" w:rsidRPr="004D3EB2">
        <w:rPr>
          <w:sz w:val="28"/>
          <w:szCs w:val="28"/>
        </w:rPr>
        <w:t>504</w:t>
      </w:r>
      <w:r w:rsidRPr="004D3EB2">
        <w:rPr>
          <w:sz w:val="28"/>
          <w:szCs w:val="28"/>
        </w:rPr>
        <w:t xml:space="preserve"> кв. метра. Практически во всех районах фактическая обеспеченность торговыми площадями превышает утвержденный норматив.</w:t>
      </w:r>
    </w:p>
    <w:p w:rsidR="00157D29" w:rsidRPr="004D3EB2" w:rsidRDefault="00157D29" w:rsidP="00157D29">
      <w:pPr>
        <w:ind w:firstLine="709"/>
        <w:jc w:val="both"/>
        <w:rPr>
          <w:sz w:val="28"/>
          <w:szCs w:val="28"/>
        </w:rPr>
      </w:pPr>
      <w:r w:rsidRPr="004D3EB2">
        <w:rPr>
          <w:sz w:val="28"/>
          <w:szCs w:val="28"/>
        </w:rPr>
        <w:t xml:space="preserve">Продвижению на рынок отечественных товаров способствует развитие прогрессивных форм торговли и проведение выставок-ярмарок. В сфере торговли постоянно растет доля предприятий, отвечающих современным требованиям по уровню обслуживания, эстетическому и техническому состоянию. </w:t>
      </w:r>
    </w:p>
    <w:p w:rsidR="00157D29" w:rsidRPr="004D3EB2" w:rsidRDefault="00157D29" w:rsidP="00157D29">
      <w:pPr>
        <w:ind w:firstLine="709"/>
        <w:jc w:val="both"/>
        <w:rPr>
          <w:sz w:val="28"/>
          <w:szCs w:val="28"/>
        </w:rPr>
      </w:pPr>
      <w:r w:rsidRPr="004D3EB2">
        <w:rPr>
          <w:sz w:val="28"/>
          <w:szCs w:val="28"/>
        </w:rPr>
        <w:t>Важнейшим элементом развития торговли является формирование сетевых торговых систем, конкурентными преимуществами которых перед одиночными магазинами является возможность централизованной закупочной политики, высокотехнологичная логистика, эффективная ассортиментная политика, популярная торговая марка, единое информационное пространство, автоматизация технологических процессов и т. д.</w:t>
      </w:r>
    </w:p>
    <w:p w:rsidR="00157D29" w:rsidRPr="004D3EB2" w:rsidRDefault="00157D29" w:rsidP="00157D29">
      <w:pPr>
        <w:ind w:firstLine="709"/>
        <w:jc w:val="both"/>
        <w:rPr>
          <w:sz w:val="28"/>
          <w:szCs w:val="28"/>
        </w:rPr>
      </w:pPr>
      <w:r w:rsidRPr="004D3EB2">
        <w:rPr>
          <w:sz w:val="28"/>
          <w:szCs w:val="28"/>
        </w:rPr>
        <w:t xml:space="preserve">Развитие розничных торговых сетей привело к организации централизованной системы закупок и созданию оптово-распределительных центров и финансово-промышленных групп. </w:t>
      </w:r>
    </w:p>
    <w:p w:rsidR="00157D29" w:rsidRPr="004D3EB2" w:rsidRDefault="00157D29" w:rsidP="00157D29">
      <w:pPr>
        <w:ind w:firstLine="709"/>
        <w:jc w:val="both"/>
        <w:rPr>
          <w:sz w:val="28"/>
          <w:szCs w:val="28"/>
        </w:rPr>
      </w:pPr>
      <w:r w:rsidRPr="004D3EB2">
        <w:rPr>
          <w:sz w:val="28"/>
          <w:szCs w:val="28"/>
        </w:rPr>
        <w:t xml:space="preserve">Сохраняется тенденция формирования оборота розничной торговли, в основном, за счет продажи товаров в стационарной торговой сети. Доля продажи товаров на рынках в общем обороте розничной торговли снизилась до 9,2 процентов. </w:t>
      </w:r>
    </w:p>
    <w:p w:rsidR="00F30483" w:rsidRDefault="00157D29" w:rsidP="00157D29">
      <w:pPr>
        <w:ind w:firstLine="709"/>
        <w:jc w:val="both"/>
        <w:rPr>
          <w:sz w:val="28"/>
          <w:szCs w:val="28"/>
        </w:rPr>
      </w:pPr>
      <w:r w:rsidRPr="004D3EB2">
        <w:rPr>
          <w:sz w:val="28"/>
          <w:szCs w:val="28"/>
        </w:rPr>
        <w:t xml:space="preserve">В структуре оборота розничной торговли доля </w:t>
      </w:r>
      <w:r w:rsidR="005925BF" w:rsidRPr="004D3EB2">
        <w:rPr>
          <w:sz w:val="28"/>
          <w:szCs w:val="28"/>
        </w:rPr>
        <w:t>продовольственных товаров в 2016</w:t>
      </w:r>
      <w:r w:rsidRPr="004D3EB2">
        <w:rPr>
          <w:sz w:val="28"/>
          <w:szCs w:val="28"/>
        </w:rPr>
        <w:t xml:space="preserve"> году составила 47</w:t>
      </w:r>
      <w:r w:rsidR="005925BF" w:rsidRPr="004D3EB2">
        <w:rPr>
          <w:sz w:val="28"/>
          <w:szCs w:val="28"/>
        </w:rPr>
        <w:t>,5</w:t>
      </w:r>
      <w:r w:rsidRPr="004D3EB2">
        <w:rPr>
          <w:sz w:val="28"/>
          <w:szCs w:val="28"/>
        </w:rPr>
        <w:t xml:space="preserve"> процент</w:t>
      </w:r>
      <w:r w:rsidR="00F30483">
        <w:rPr>
          <w:sz w:val="28"/>
          <w:szCs w:val="28"/>
        </w:rPr>
        <w:t>а</w:t>
      </w:r>
      <w:r w:rsidRPr="004D3EB2">
        <w:rPr>
          <w:sz w:val="28"/>
          <w:szCs w:val="28"/>
        </w:rPr>
        <w:t xml:space="preserve">. </w:t>
      </w:r>
    </w:p>
    <w:p w:rsidR="00157D29" w:rsidRPr="004D3EB2" w:rsidRDefault="00157D29" w:rsidP="00157D29">
      <w:pPr>
        <w:ind w:firstLine="709"/>
        <w:jc w:val="both"/>
        <w:rPr>
          <w:sz w:val="28"/>
          <w:szCs w:val="28"/>
        </w:rPr>
      </w:pPr>
      <w:r w:rsidRPr="004D3EB2">
        <w:rPr>
          <w:sz w:val="28"/>
          <w:szCs w:val="28"/>
        </w:rPr>
        <w:t>Оборот розничной торговли по итогам 201</w:t>
      </w:r>
      <w:r w:rsidR="005925BF" w:rsidRPr="004D3EB2">
        <w:rPr>
          <w:sz w:val="28"/>
          <w:szCs w:val="28"/>
        </w:rPr>
        <w:t>7</w:t>
      </w:r>
      <w:r w:rsidRPr="004D3EB2">
        <w:rPr>
          <w:sz w:val="28"/>
          <w:szCs w:val="28"/>
        </w:rPr>
        <w:t xml:space="preserve"> года оценивается в </w:t>
      </w:r>
      <w:r w:rsidR="005925BF" w:rsidRPr="004D3EB2">
        <w:rPr>
          <w:sz w:val="28"/>
          <w:szCs w:val="28"/>
        </w:rPr>
        <w:t>102</w:t>
      </w:r>
      <w:r w:rsidRPr="004D3EB2">
        <w:rPr>
          <w:sz w:val="28"/>
          <w:szCs w:val="28"/>
        </w:rPr>
        <w:t xml:space="preserve"> процента к уровню 201</w:t>
      </w:r>
      <w:r w:rsidR="005925BF" w:rsidRPr="004D3EB2">
        <w:rPr>
          <w:sz w:val="28"/>
          <w:szCs w:val="28"/>
        </w:rPr>
        <w:t>6</w:t>
      </w:r>
      <w:r w:rsidRPr="004D3EB2">
        <w:rPr>
          <w:sz w:val="28"/>
          <w:szCs w:val="28"/>
        </w:rPr>
        <w:t xml:space="preserve"> года (</w:t>
      </w:r>
      <w:r w:rsidR="005925BF" w:rsidRPr="004D3EB2">
        <w:rPr>
          <w:sz w:val="28"/>
          <w:szCs w:val="28"/>
        </w:rPr>
        <w:t>235,9</w:t>
      </w:r>
      <w:r w:rsidRPr="004D3EB2">
        <w:rPr>
          <w:sz w:val="28"/>
          <w:szCs w:val="28"/>
        </w:rPr>
        <w:t xml:space="preserve"> млрд. рублей). В 201</w:t>
      </w:r>
      <w:r w:rsidR="005925BF" w:rsidRPr="004D3EB2">
        <w:rPr>
          <w:sz w:val="28"/>
          <w:szCs w:val="28"/>
        </w:rPr>
        <w:t>8</w:t>
      </w:r>
      <w:r w:rsidRPr="004D3EB2">
        <w:rPr>
          <w:sz w:val="28"/>
          <w:szCs w:val="28"/>
        </w:rPr>
        <w:t>-20</w:t>
      </w:r>
      <w:r w:rsidR="005925BF" w:rsidRPr="004D3EB2">
        <w:rPr>
          <w:sz w:val="28"/>
          <w:szCs w:val="28"/>
        </w:rPr>
        <w:t>20</w:t>
      </w:r>
      <w:r w:rsidRPr="004D3EB2">
        <w:rPr>
          <w:sz w:val="28"/>
          <w:szCs w:val="28"/>
        </w:rPr>
        <w:t xml:space="preserve"> годах в результате постепенного восстановления платежеспособного спроса населения прогнозируется рост оборота розничной торговли на </w:t>
      </w:r>
      <w:r w:rsidR="005925BF" w:rsidRPr="004D3EB2">
        <w:rPr>
          <w:sz w:val="28"/>
          <w:szCs w:val="28"/>
        </w:rPr>
        <w:t>2,6-2,7</w:t>
      </w:r>
      <w:r w:rsidRPr="004D3EB2">
        <w:rPr>
          <w:sz w:val="28"/>
          <w:szCs w:val="28"/>
        </w:rPr>
        <w:t xml:space="preserve"> процента (в сопоставимых ценах). В 20</w:t>
      </w:r>
      <w:r w:rsidR="005925BF" w:rsidRPr="004D3EB2">
        <w:rPr>
          <w:sz w:val="28"/>
          <w:szCs w:val="28"/>
        </w:rPr>
        <w:t>20</w:t>
      </w:r>
      <w:r w:rsidRPr="004D3EB2">
        <w:rPr>
          <w:sz w:val="28"/>
          <w:szCs w:val="28"/>
        </w:rPr>
        <w:t xml:space="preserve"> году объем оборота розничной торговли превысит </w:t>
      </w:r>
      <w:r w:rsidR="005925BF" w:rsidRPr="004D3EB2">
        <w:rPr>
          <w:sz w:val="28"/>
          <w:szCs w:val="28"/>
        </w:rPr>
        <w:t>284,72</w:t>
      </w:r>
      <w:r w:rsidRPr="004D3EB2">
        <w:rPr>
          <w:sz w:val="28"/>
          <w:szCs w:val="28"/>
        </w:rPr>
        <w:t xml:space="preserve"> млрд. рублей.</w:t>
      </w:r>
    </w:p>
    <w:p w:rsidR="00157D29" w:rsidRPr="004D3EB2" w:rsidRDefault="00157D29" w:rsidP="00157D29">
      <w:pPr>
        <w:ind w:firstLine="709"/>
        <w:jc w:val="both"/>
        <w:rPr>
          <w:sz w:val="28"/>
          <w:szCs w:val="28"/>
        </w:rPr>
      </w:pPr>
      <w:r w:rsidRPr="004D3EB2">
        <w:rPr>
          <w:sz w:val="28"/>
          <w:szCs w:val="28"/>
        </w:rPr>
        <w:t xml:space="preserve">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 товары легкой промышленности и культурно-бытового назначения. </w:t>
      </w:r>
    </w:p>
    <w:p w:rsidR="00157D29" w:rsidRPr="004D3EB2" w:rsidRDefault="00157D29" w:rsidP="00157D29">
      <w:pPr>
        <w:ind w:firstLine="709"/>
        <w:jc w:val="both"/>
        <w:rPr>
          <w:sz w:val="28"/>
          <w:szCs w:val="28"/>
        </w:rPr>
      </w:pPr>
      <w:r w:rsidRPr="004D3EB2">
        <w:rPr>
          <w:sz w:val="28"/>
          <w:szCs w:val="28"/>
        </w:rPr>
        <w:t>Тенденции, сложившиеся на потребительском рынке, отразились и на динамике платных услуг. Объем платных услуг, оказанных населению (с учетом экспертной оценки объемов услуг по недоучтенным предприятиям и оказываемых физическими лицами), в 201</w:t>
      </w:r>
      <w:r w:rsidR="005925BF" w:rsidRPr="004D3EB2">
        <w:rPr>
          <w:sz w:val="28"/>
          <w:szCs w:val="28"/>
        </w:rPr>
        <w:t>6</w:t>
      </w:r>
      <w:r w:rsidRPr="004D3EB2">
        <w:rPr>
          <w:sz w:val="28"/>
          <w:szCs w:val="28"/>
        </w:rPr>
        <w:t xml:space="preserve"> году составил </w:t>
      </w:r>
      <w:r w:rsidR="005925BF" w:rsidRPr="004D3EB2">
        <w:rPr>
          <w:sz w:val="28"/>
          <w:szCs w:val="28"/>
        </w:rPr>
        <w:t>47,4</w:t>
      </w:r>
      <w:r w:rsidRPr="004D3EB2">
        <w:rPr>
          <w:sz w:val="28"/>
          <w:szCs w:val="28"/>
        </w:rPr>
        <w:t xml:space="preserve"> млрд. рублей, снижение на 1,</w:t>
      </w:r>
      <w:r w:rsidR="005925BF" w:rsidRPr="004D3EB2">
        <w:rPr>
          <w:sz w:val="28"/>
          <w:szCs w:val="28"/>
        </w:rPr>
        <w:t>8</w:t>
      </w:r>
      <w:r w:rsidRPr="004D3EB2">
        <w:rPr>
          <w:sz w:val="28"/>
          <w:szCs w:val="28"/>
        </w:rPr>
        <w:t xml:space="preserve"> процента к уровню 201</w:t>
      </w:r>
      <w:r w:rsidR="005925BF" w:rsidRPr="004D3EB2">
        <w:rPr>
          <w:sz w:val="28"/>
          <w:szCs w:val="28"/>
        </w:rPr>
        <w:t>5</w:t>
      </w:r>
      <w:r w:rsidRPr="004D3EB2">
        <w:rPr>
          <w:sz w:val="28"/>
          <w:szCs w:val="28"/>
        </w:rPr>
        <w:t xml:space="preserve"> года (в сопоставимых ценах).</w:t>
      </w:r>
    </w:p>
    <w:p w:rsidR="00157D29" w:rsidRPr="004D3EB2" w:rsidRDefault="005925BF" w:rsidP="00157D29">
      <w:pPr>
        <w:ind w:firstLine="709"/>
        <w:jc w:val="both"/>
        <w:rPr>
          <w:sz w:val="28"/>
          <w:szCs w:val="28"/>
        </w:rPr>
      </w:pPr>
      <w:r w:rsidRPr="004D3EB2">
        <w:rPr>
          <w:sz w:val="28"/>
          <w:szCs w:val="28"/>
        </w:rPr>
        <w:t>В 2017</w:t>
      </w:r>
      <w:r w:rsidR="00157D29" w:rsidRPr="004D3EB2">
        <w:rPr>
          <w:sz w:val="28"/>
          <w:szCs w:val="28"/>
        </w:rPr>
        <w:t xml:space="preserve"> году объем платных услуг населению снизится на </w:t>
      </w:r>
      <w:r w:rsidRPr="004D3EB2">
        <w:rPr>
          <w:sz w:val="28"/>
          <w:szCs w:val="28"/>
        </w:rPr>
        <w:t>2</w:t>
      </w:r>
      <w:r w:rsidR="00157D29" w:rsidRPr="004D3EB2">
        <w:rPr>
          <w:sz w:val="28"/>
          <w:szCs w:val="28"/>
        </w:rPr>
        <w:t xml:space="preserve"> процента к уровню 201</w:t>
      </w:r>
      <w:r w:rsidRPr="004D3EB2">
        <w:rPr>
          <w:sz w:val="28"/>
          <w:szCs w:val="28"/>
        </w:rPr>
        <w:t>6</w:t>
      </w:r>
      <w:r w:rsidR="00157D29" w:rsidRPr="004D3EB2">
        <w:rPr>
          <w:sz w:val="28"/>
          <w:szCs w:val="28"/>
        </w:rPr>
        <w:t xml:space="preserve"> года, в 201</w:t>
      </w:r>
      <w:r w:rsidRPr="004D3EB2">
        <w:rPr>
          <w:sz w:val="28"/>
          <w:szCs w:val="28"/>
        </w:rPr>
        <w:t>8</w:t>
      </w:r>
      <w:r w:rsidR="00157D29" w:rsidRPr="004D3EB2">
        <w:rPr>
          <w:sz w:val="28"/>
          <w:szCs w:val="28"/>
        </w:rPr>
        <w:t>-20</w:t>
      </w:r>
      <w:r w:rsidRPr="004D3EB2">
        <w:rPr>
          <w:sz w:val="28"/>
          <w:szCs w:val="28"/>
        </w:rPr>
        <w:t>20</w:t>
      </w:r>
      <w:r w:rsidR="00157D29" w:rsidRPr="004D3EB2">
        <w:rPr>
          <w:sz w:val="28"/>
          <w:szCs w:val="28"/>
        </w:rPr>
        <w:t xml:space="preserve"> годах состав</w:t>
      </w:r>
      <w:r w:rsidRPr="004D3EB2">
        <w:rPr>
          <w:sz w:val="28"/>
          <w:szCs w:val="28"/>
        </w:rPr>
        <w:t>ит 98,5-101</w:t>
      </w:r>
      <w:r w:rsidR="00157D29" w:rsidRPr="004D3EB2">
        <w:rPr>
          <w:sz w:val="28"/>
          <w:szCs w:val="28"/>
        </w:rPr>
        <w:t xml:space="preserve"> процен</w:t>
      </w:r>
      <w:r w:rsidRPr="004D3EB2">
        <w:rPr>
          <w:sz w:val="28"/>
          <w:szCs w:val="28"/>
        </w:rPr>
        <w:t>та (в сопоставимых ценах). В 2020</w:t>
      </w:r>
      <w:r w:rsidR="00157D29" w:rsidRPr="004D3EB2">
        <w:rPr>
          <w:sz w:val="28"/>
          <w:szCs w:val="28"/>
        </w:rPr>
        <w:t xml:space="preserve"> году прогнозный объем платных услуг населению составит  </w:t>
      </w:r>
      <w:r w:rsidRPr="004D3EB2">
        <w:rPr>
          <w:sz w:val="28"/>
          <w:szCs w:val="28"/>
        </w:rPr>
        <w:t>56,4</w:t>
      </w:r>
      <w:r w:rsidR="00157D29" w:rsidRPr="004D3EB2">
        <w:rPr>
          <w:sz w:val="28"/>
          <w:szCs w:val="28"/>
        </w:rPr>
        <w:t xml:space="preserve"> млрд. рублей.</w:t>
      </w:r>
    </w:p>
    <w:p w:rsidR="00157D29" w:rsidRPr="004D3EB2" w:rsidRDefault="00157D29" w:rsidP="00157D29">
      <w:pPr>
        <w:ind w:firstLine="709"/>
        <w:jc w:val="both"/>
        <w:rPr>
          <w:sz w:val="28"/>
          <w:szCs w:val="28"/>
        </w:rPr>
      </w:pPr>
      <w:r w:rsidRPr="004D3EB2">
        <w:rPr>
          <w:sz w:val="28"/>
          <w:szCs w:val="28"/>
        </w:rPr>
        <w:t>Индекс потребительских цен в 201</w:t>
      </w:r>
      <w:r w:rsidR="0006744E" w:rsidRPr="004D3EB2">
        <w:rPr>
          <w:sz w:val="28"/>
          <w:szCs w:val="28"/>
        </w:rPr>
        <w:t>7</w:t>
      </w:r>
      <w:r w:rsidRPr="004D3EB2">
        <w:rPr>
          <w:sz w:val="28"/>
          <w:szCs w:val="28"/>
        </w:rPr>
        <w:t xml:space="preserve"> году ожидается в 10</w:t>
      </w:r>
      <w:r w:rsidR="0006744E" w:rsidRPr="004D3EB2">
        <w:rPr>
          <w:sz w:val="28"/>
          <w:szCs w:val="28"/>
        </w:rPr>
        <w:t>5,4</w:t>
      </w:r>
      <w:r w:rsidRPr="004D3EB2">
        <w:rPr>
          <w:sz w:val="28"/>
          <w:szCs w:val="28"/>
        </w:rPr>
        <w:t xml:space="preserve"> процента.</w:t>
      </w:r>
    </w:p>
    <w:p w:rsidR="0006744E" w:rsidRPr="004D3EB2" w:rsidRDefault="0006744E" w:rsidP="00157D29">
      <w:pPr>
        <w:ind w:firstLine="709"/>
        <w:jc w:val="both"/>
        <w:rPr>
          <w:sz w:val="28"/>
          <w:szCs w:val="28"/>
        </w:rPr>
      </w:pPr>
      <w:r w:rsidRPr="004D3EB2">
        <w:rPr>
          <w:sz w:val="28"/>
          <w:szCs w:val="28"/>
        </w:rPr>
        <w:t>Ограничение темпов роста тарифов естественных монополий уровнем инфляции в среднесрочной перспективе будет оставаться структурным фактором снижения инфляционного давления.</w:t>
      </w:r>
    </w:p>
    <w:p w:rsidR="00157D29" w:rsidRPr="004D3EB2" w:rsidRDefault="00157D29" w:rsidP="00157D29">
      <w:pPr>
        <w:ind w:firstLine="709"/>
        <w:jc w:val="both"/>
        <w:rPr>
          <w:sz w:val="28"/>
          <w:szCs w:val="28"/>
        </w:rPr>
      </w:pPr>
      <w:r w:rsidRPr="004D3EB2">
        <w:rPr>
          <w:sz w:val="28"/>
          <w:szCs w:val="28"/>
        </w:rPr>
        <w:t xml:space="preserve">В </w:t>
      </w:r>
      <w:r w:rsidR="0006744E" w:rsidRPr="004D3EB2">
        <w:rPr>
          <w:sz w:val="28"/>
          <w:szCs w:val="28"/>
        </w:rPr>
        <w:t xml:space="preserve">2018-2020 </w:t>
      </w:r>
      <w:r w:rsidRPr="004D3EB2">
        <w:rPr>
          <w:sz w:val="28"/>
          <w:szCs w:val="28"/>
        </w:rPr>
        <w:t>год</w:t>
      </w:r>
      <w:r w:rsidR="0006744E" w:rsidRPr="004D3EB2">
        <w:rPr>
          <w:sz w:val="28"/>
          <w:szCs w:val="28"/>
        </w:rPr>
        <w:t>ах</w:t>
      </w:r>
      <w:r w:rsidRPr="004D3EB2">
        <w:rPr>
          <w:sz w:val="28"/>
          <w:szCs w:val="28"/>
        </w:rPr>
        <w:t xml:space="preserve"> индекс потребительских цен в среднегодовом исчислении прогнозируется в размере </w:t>
      </w:r>
      <w:r w:rsidR="0006744E" w:rsidRPr="004D3EB2">
        <w:rPr>
          <w:sz w:val="28"/>
          <w:szCs w:val="28"/>
        </w:rPr>
        <w:t>104</w:t>
      </w:r>
      <w:r w:rsidRPr="004D3EB2">
        <w:rPr>
          <w:sz w:val="28"/>
          <w:szCs w:val="28"/>
        </w:rPr>
        <w:t xml:space="preserve"> процента.</w:t>
      </w:r>
    </w:p>
    <w:p w:rsidR="008D3608" w:rsidRPr="004D3EB2" w:rsidRDefault="008D3608" w:rsidP="00855E0B">
      <w:pPr>
        <w:ind w:firstLine="709"/>
        <w:jc w:val="both"/>
        <w:rPr>
          <w:sz w:val="28"/>
          <w:szCs w:val="28"/>
        </w:rPr>
      </w:pPr>
    </w:p>
    <w:p w:rsidR="00EA4193" w:rsidRPr="004D3EB2" w:rsidRDefault="00617EB9" w:rsidP="00855E0B">
      <w:pPr>
        <w:jc w:val="center"/>
        <w:rPr>
          <w:b/>
          <w:sz w:val="28"/>
          <w:szCs w:val="28"/>
        </w:rPr>
      </w:pPr>
      <w:r w:rsidRPr="004D3EB2">
        <w:rPr>
          <w:b/>
          <w:sz w:val="28"/>
          <w:szCs w:val="28"/>
        </w:rPr>
        <w:t>11</w:t>
      </w:r>
      <w:r w:rsidR="00EA4193" w:rsidRPr="004D3EB2">
        <w:rPr>
          <w:b/>
          <w:sz w:val="28"/>
          <w:szCs w:val="28"/>
        </w:rPr>
        <w:t xml:space="preserve">. </w:t>
      </w:r>
      <w:r w:rsidR="003E5E87" w:rsidRPr="004D3EB2">
        <w:rPr>
          <w:b/>
          <w:sz w:val="28"/>
          <w:szCs w:val="28"/>
        </w:rPr>
        <w:t>Консолидированный бюджет Брянской области</w:t>
      </w:r>
    </w:p>
    <w:p w:rsidR="00EA4193" w:rsidRPr="004D3EB2" w:rsidRDefault="00EA4193" w:rsidP="00855E0B">
      <w:pPr>
        <w:jc w:val="center"/>
        <w:rPr>
          <w:b/>
          <w:sz w:val="28"/>
          <w:szCs w:val="28"/>
        </w:rPr>
      </w:pPr>
    </w:p>
    <w:p w:rsidR="00EC6ABA" w:rsidRPr="004D3EB2" w:rsidRDefault="00EC6ABA" w:rsidP="00EC6ABA">
      <w:pPr>
        <w:ind w:firstLine="709"/>
        <w:jc w:val="both"/>
        <w:rPr>
          <w:sz w:val="28"/>
          <w:szCs w:val="28"/>
        </w:rPr>
      </w:pPr>
      <w:r w:rsidRPr="004D3EB2">
        <w:rPr>
          <w:sz w:val="28"/>
          <w:szCs w:val="28"/>
        </w:rPr>
        <w:t>Доходы консолидированного бюджета Брянской области в 201</w:t>
      </w:r>
      <w:r w:rsidR="00A70CAA" w:rsidRPr="004D3EB2">
        <w:rPr>
          <w:sz w:val="28"/>
          <w:szCs w:val="28"/>
        </w:rPr>
        <w:t>6</w:t>
      </w:r>
      <w:r w:rsidRPr="004D3EB2">
        <w:rPr>
          <w:sz w:val="28"/>
          <w:szCs w:val="28"/>
        </w:rPr>
        <w:t xml:space="preserve"> году составили </w:t>
      </w:r>
      <w:r w:rsidR="00A70CAA" w:rsidRPr="004D3EB2">
        <w:rPr>
          <w:sz w:val="28"/>
          <w:szCs w:val="28"/>
        </w:rPr>
        <w:t>58118,5</w:t>
      </w:r>
      <w:r w:rsidRPr="004D3EB2">
        <w:rPr>
          <w:sz w:val="28"/>
          <w:szCs w:val="28"/>
        </w:rPr>
        <w:t xml:space="preserve"> млн. рублей, или </w:t>
      </w:r>
      <w:r w:rsidR="00A70CAA" w:rsidRPr="004D3EB2">
        <w:rPr>
          <w:sz w:val="28"/>
          <w:szCs w:val="28"/>
        </w:rPr>
        <w:t>116,6</w:t>
      </w:r>
      <w:r w:rsidRPr="004D3EB2">
        <w:rPr>
          <w:sz w:val="28"/>
          <w:szCs w:val="28"/>
        </w:rPr>
        <w:t xml:space="preserve">  процента к уровню 201</w:t>
      </w:r>
      <w:r w:rsidR="00A70CAA" w:rsidRPr="004D3EB2">
        <w:rPr>
          <w:sz w:val="28"/>
          <w:szCs w:val="28"/>
        </w:rPr>
        <w:t>5</w:t>
      </w:r>
      <w:r w:rsidRPr="004D3EB2">
        <w:rPr>
          <w:sz w:val="28"/>
          <w:szCs w:val="28"/>
        </w:rPr>
        <w:t xml:space="preserve"> года. Объем на</w:t>
      </w:r>
      <w:r w:rsidR="00A70CAA" w:rsidRPr="004D3EB2">
        <w:rPr>
          <w:sz w:val="28"/>
          <w:szCs w:val="28"/>
        </w:rPr>
        <w:t>логовых платежей уменьшился на 20</w:t>
      </w:r>
      <w:r w:rsidRPr="004D3EB2">
        <w:rPr>
          <w:sz w:val="28"/>
          <w:szCs w:val="28"/>
        </w:rPr>
        <w:t xml:space="preserve"> процент</w:t>
      </w:r>
      <w:r w:rsidR="00A70CAA" w:rsidRPr="004D3EB2">
        <w:rPr>
          <w:sz w:val="28"/>
          <w:szCs w:val="28"/>
        </w:rPr>
        <w:t>ов</w:t>
      </w:r>
      <w:r w:rsidRPr="004D3EB2">
        <w:rPr>
          <w:sz w:val="28"/>
          <w:szCs w:val="28"/>
        </w:rPr>
        <w:t xml:space="preserve"> и составил </w:t>
      </w:r>
      <w:r w:rsidR="00A70CAA" w:rsidRPr="004D3EB2">
        <w:rPr>
          <w:sz w:val="28"/>
          <w:szCs w:val="28"/>
        </w:rPr>
        <w:t>28720,1</w:t>
      </w:r>
      <w:r w:rsidRPr="004D3EB2">
        <w:rPr>
          <w:sz w:val="28"/>
          <w:szCs w:val="28"/>
        </w:rPr>
        <w:t xml:space="preserve"> млн. рублей, в том числе:</w:t>
      </w:r>
    </w:p>
    <w:p w:rsidR="00EC6ABA" w:rsidRPr="004D3EB2" w:rsidRDefault="00EC6ABA" w:rsidP="00EC6ABA">
      <w:pPr>
        <w:ind w:firstLine="709"/>
        <w:jc w:val="both"/>
        <w:rPr>
          <w:sz w:val="28"/>
          <w:szCs w:val="28"/>
        </w:rPr>
      </w:pPr>
      <w:r w:rsidRPr="004D3EB2">
        <w:rPr>
          <w:sz w:val="28"/>
          <w:szCs w:val="28"/>
        </w:rPr>
        <w:t xml:space="preserve">- налог на доходы физических лиц увеличился на </w:t>
      </w:r>
      <w:r w:rsidR="00BC63A9" w:rsidRPr="004D3EB2">
        <w:rPr>
          <w:sz w:val="28"/>
          <w:szCs w:val="28"/>
        </w:rPr>
        <w:t>7,5</w:t>
      </w:r>
      <w:r w:rsidRPr="004D3EB2">
        <w:rPr>
          <w:sz w:val="28"/>
          <w:szCs w:val="28"/>
        </w:rPr>
        <w:t xml:space="preserve"> процента (</w:t>
      </w:r>
      <w:r w:rsidR="00BC63A9" w:rsidRPr="004D3EB2">
        <w:rPr>
          <w:sz w:val="28"/>
          <w:szCs w:val="28"/>
        </w:rPr>
        <w:t>12383,6</w:t>
      </w:r>
      <w:r w:rsidRPr="004D3EB2">
        <w:rPr>
          <w:sz w:val="28"/>
          <w:szCs w:val="28"/>
        </w:rPr>
        <w:t xml:space="preserve"> млн. рублей);</w:t>
      </w:r>
    </w:p>
    <w:p w:rsidR="00EC6ABA" w:rsidRPr="004D3EB2" w:rsidRDefault="00EC6ABA" w:rsidP="00EC6ABA">
      <w:pPr>
        <w:ind w:firstLine="709"/>
        <w:jc w:val="both"/>
        <w:rPr>
          <w:sz w:val="28"/>
          <w:szCs w:val="28"/>
        </w:rPr>
      </w:pPr>
      <w:r w:rsidRPr="004D3EB2">
        <w:rPr>
          <w:sz w:val="28"/>
          <w:szCs w:val="28"/>
        </w:rPr>
        <w:t xml:space="preserve">- акцизы увеличились на </w:t>
      </w:r>
      <w:r w:rsidR="00BC63A9" w:rsidRPr="004D3EB2">
        <w:rPr>
          <w:sz w:val="28"/>
          <w:szCs w:val="28"/>
        </w:rPr>
        <w:t>42,3</w:t>
      </w:r>
      <w:r w:rsidRPr="004D3EB2">
        <w:rPr>
          <w:sz w:val="28"/>
          <w:szCs w:val="28"/>
        </w:rPr>
        <w:t xml:space="preserve"> процент</w:t>
      </w:r>
      <w:r w:rsidR="00BC63A9" w:rsidRPr="004D3EB2">
        <w:rPr>
          <w:sz w:val="28"/>
          <w:szCs w:val="28"/>
        </w:rPr>
        <w:t>а</w:t>
      </w:r>
      <w:r w:rsidRPr="004D3EB2">
        <w:rPr>
          <w:sz w:val="28"/>
          <w:szCs w:val="28"/>
        </w:rPr>
        <w:t xml:space="preserve"> (</w:t>
      </w:r>
      <w:r w:rsidR="00BC63A9" w:rsidRPr="004D3EB2">
        <w:rPr>
          <w:sz w:val="28"/>
          <w:szCs w:val="28"/>
        </w:rPr>
        <w:t>4258,9</w:t>
      </w:r>
      <w:r w:rsidRPr="004D3EB2">
        <w:rPr>
          <w:sz w:val="28"/>
          <w:szCs w:val="28"/>
        </w:rPr>
        <w:t xml:space="preserve"> млн. рублей);</w:t>
      </w:r>
    </w:p>
    <w:p w:rsidR="00EC6ABA" w:rsidRPr="004D3EB2" w:rsidRDefault="00EC6ABA" w:rsidP="00EC6ABA">
      <w:pPr>
        <w:ind w:firstLine="709"/>
        <w:jc w:val="both"/>
        <w:rPr>
          <w:sz w:val="28"/>
          <w:szCs w:val="28"/>
        </w:rPr>
      </w:pPr>
      <w:r w:rsidRPr="004D3EB2">
        <w:rPr>
          <w:sz w:val="28"/>
          <w:szCs w:val="28"/>
        </w:rPr>
        <w:t xml:space="preserve">- налог на имущество организаций уменьшился на </w:t>
      </w:r>
      <w:r w:rsidR="00BC63A9" w:rsidRPr="004D3EB2">
        <w:rPr>
          <w:sz w:val="28"/>
          <w:szCs w:val="28"/>
        </w:rPr>
        <w:t>20,2</w:t>
      </w:r>
      <w:r w:rsidRPr="004D3EB2">
        <w:rPr>
          <w:sz w:val="28"/>
          <w:szCs w:val="28"/>
        </w:rPr>
        <w:t xml:space="preserve"> процента </w:t>
      </w:r>
      <w:r w:rsidRPr="004D3EB2">
        <w:rPr>
          <w:sz w:val="28"/>
          <w:szCs w:val="28"/>
        </w:rPr>
        <w:br/>
        <w:t>(</w:t>
      </w:r>
      <w:r w:rsidR="00BC63A9" w:rsidRPr="004D3EB2">
        <w:rPr>
          <w:sz w:val="28"/>
          <w:szCs w:val="28"/>
        </w:rPr>
        <w:t>2616,4</w:t>
      </w:r>
      <w:r w:rsidRPr="004D3EB2">
        <w:rPr>
          <w:sz w:val="28"/>
          <w:szCs w:val="28"/>
        </w:rPr>
        <w:t xml:space="preserve"> млн. рублей). </w:t>
      </w:r>
    </w:p>
    <w:p w:rsidR="00EC6ABA" w:rsidRPr="004D3EB2" w:rsidRDefault="00EC6ABA" w:rsidP="00E0587F">
      <w:pPr>
        <w:ind w:firstLine="709"/>
        <w:jc w:val="both"/>
        <w:rPr>
          <w:sz w:val="28"/>
          <w:szCs w:val="28"/>
        </w:rPr>
      </w:pPr>
      <w:r w:rsidRPr="004D3EB2">
        <w:rPr>
          <w:sz w:val="28"/>
          <w:szCs w:val="28"/>
        </w:rPr>
        <w:t>Безвозмездные поступления увеличились на 15,</w:t>
      </w:r>
      <w:r w:rsidR="00E0587F" w:rsidRPr="004D3EB2">
        <w:rPr>
          <w:sz w:val="28"/>
          <w:szCs w:val="28"/>
        </w:rPr>
        <w:t>2</w:t>
      </w:r>
      <w:r w:rsidRPr="004D3EB2">
        <w:rPr>
          <w:sz w:val="28"/>
          <w:szCs w:val="28"/>
        </w:rPr>
        <w:t xml:space="preserve"> процента и составили </w:t>
      </w:r>
      <w:r w:rsidRPr="004D3EB2">
        <w:rPr>
          <w:sz w:val="28"/>
          <w:szCs w:val="28"/>
        </w:rPr>
        <w:br/>
      </w:r>
      <w:r w:rsidR="00E0587F" w:rsidRPr="004D3EB2">
        <w:rPr>
          <w:sz w:val="28"/>
          <w:szCs w:val="28"/>
        </w:rPr>
        <w:t>27308,4</w:t>
      </w:r>
      <w:r w:rsidRPr="004D3EB2">
        <w:rPr>
          <w:sz w:val="28"/>
          <w:szCs w:val="28"/>
        </w:rPr>
        <w:t xml:space="preserve"> млн. рублей, в том числе субсидии из федерального бюджета увеличились на </w:t>
      </w:r>
      <w:r w:rsidR="00E0587F" w:rsidRPr="004D3EB2">
        <w:rPr>
          <w:sz w:val="28"/>
          <w:szCs w:val="28"/>
        </w:rPr>
        <w:t>25,1</w:t>
      </w:r>
      <w:r w:rsidRPr="004D3EB2">
        <w:rPr>
          <w:sz w:val="28"/>
          <w:szCs w:val="28"/>
        </w:rPr>
        <w:t xml:space="preserve"> процента (</w:t>
      </w:r>
      <w:r w:rsidR="00E0587F" w:rsidRPr="004D3EB2">
        <w:rPr>
          <w:sz w:val="28"/>
          <w:szCs w:val="28"/>
        </w:rPr>
        <w:t>10810,4</w:t>
      </w:r>
      <w:r w:rsidRPr="004D3EB2">
        <w:rPr>
          <w:sz w:val="28"/>
          <w:szCs w:val="28"/>
        </w:rPr>
        <w:t xml:space="preserve"> млн. рублей), субвенции из федерального бюджета </w:t>
      </w:r>
      <w:r w:rsidR="00E0587F" w:rsidRPr="004D3EB2">
        <w:rPr>
          <w:sz w:val="28"/>
          <w:szCs w:val="28"/>
        </w:rPr>
        <w:t>сократились на 13 процентов</w:t>
      </w:r>
      <w:r w:rsidRPr="004D3EB2">
        <w:rPr>
          <w:sz w:val="28"/>
          <w:szCs w:val="28"/>
        </w:rPr>
        <w:t xml:space="preserve"> (</w:t>
      </w:r>
      <w:r w:rsidR="00E0587F" w:rsidRPr="004D3EB2">
        <w:rPr>
          <w:sz w:val="28"/>
          <w:szCs w:val="28"/>
        </w:rPr>
        <w:t>5908,2</w:t>
      </w:r>
      <w:r w:rsidRPr="004D3EB2">
        <w:rPr>
          <w:sz w:val="28"/>
          <w:szCs w:val="28"/>
        </w:rPr>
        <w:t xml:space="preserve"> млн. рублей), дотации из федерального бюджета </w:t>
      </w:r>
      <w:r w:rsidR="00E0587F" w:rsidRPr="004D3EB2">
        <w:rPr>
          <w:sz w:val="28"/>
          <w:szCs w:val="28"/>
        </w:rPr>
        <w:t>увеличились на 32</w:t>
      </w:r>
      <w:r w:rsidRPr="004D3EB2">
        <w:rPr>
          <w:sz w:val="28"/>
          <w:szCs w:val="28"/>
        </w:rPr>
        <w:t>,8 процента (</w:t>
      </w:r>
      <w:r w:rsidR="00E0587F" w:rsidRPr="004D3EB2">
        <w:rPr>
          <w:sz w:val="28"/>
          <w:szCs w:val="28"/>
        </w:rPr>
        <w:t>9414</w:t>
      </w:r>
      <w:r w:rsidRPr="004D3EB2">
        <w:rPr>
          <w:sz w:val="28"/>
          <w:szCs w:val="28"/>
        </w:rPr>
        <w:t xml:space="preserve"> млн. рублей).</w:t>
      </w:r>
    </w:p>
    <w:p w:rsidR="00EC6ABA" w:rsidRPr="004D3EB2" w:rsidRDefault="00EC6ABA" w:rsidP="00EC6ABA">
      <w:pPr>
        <w:ind w:firstLine="709"/>
        <w:jc w:val="both"/>
        <w:rPr>
          <w:sz w:val="28"/>
          <w:szCs w:val="28"/>
        </w:rPr>
      </w:pPr>
      <w:r w:rsidRPr="004D3EB2">
        <w:rPr>
          <w:sz w:val="28"/>
          <w:szCs w:val="28"/>
        </w:rPr>
        <w:t>Расходы консолидированного бюджета Брянской области в 201</w:t>
      </w:r>
      <w:r w:rsidR="008F6B22" w:rsidRPr="004D3EB2">
        <w:rPr>
          <w:sz w:val="28"/>
          <w:szCs w:val="28"/>
        </w:rPr>
        <w:t>6</w:t>
      </w:r>
      <w:r w:rsidRPr="004D3EB2">
        <w:rPr>
          <w:sz w:val="28"/>
          <w:szCs w:val="28"/>
        </w:rPr>
        <w:t xml:space="preserve"> году составили </w:t>
      </w:r>
      <w:r w:rsidR="008F6B22" w:rsidRPr="004D3EB2">
        <w:rPr>
          <w:sz w:val="28"/>
          <w:szCs w:val="28"/>
        </w:rPr>
        <w:t>57338,4</w:t>
      </w:r>
      <w:r w:rsidRPr="004D3EB2">
        <w:rPr>
          <w:sz w:val="28"/>
          <w:szCs w:val="28"/>
        </w:rPr>
        <w:t xml:space="preserve"> млн. рублей, увеличились по сравнению с 201</w:t>
      </w:r>
      <w:r w:rsidR="008F6B22" w:rsidRPr="004D3EB2">
        <w:rPr>
          <w:sz w:val="28"/>
          <w:szCs w:val="28"/>
        </w:rPr>
        <w:t>5</w:t>
      </w:r>
      <w:r w:rsidRPr="004D3EB2">
        <w:rPr>
          <w:sz w:val="28"/>
          <w:szCs w:val="28"/>
        </w:rPr>
        <w:t xml:space="preserve"> годом на </w:t>
      </w:r>
      <w:r w:rsidR="008F6B22" w:rsidRPr="004D3EB2">
        <w:rPr>
          <w:sz w:val="28"/>
          <w:szCs w:val="28"/>
        </w:rPr>
        <w:t>8,5</w:t>
      </w:r>
      <w:r w:rsidRPr="004D3EB2">
        <w:rPr>
          <w:sz w:val="28"/>
          <w:szCs w:val="28"/>
        </w:rPr>
        <w:t xml:space="preserve"> процента. Основной удельный вес в расходах в 201</w:t>
      </w:r>
      <w:r w:rsidR="008F6B22" w:rsidRPr="004D3EB2">
        <w:rPr>
          <w:sz w:val="28"/>
          <w:szCs w:val="28"/>
        </w:rPr>
        <w:t>6</w:t>
      </w:r>
      <w:r w:rsidRPr="004D3EB2">
        <w:rPr>
          <w:sz w:val="28"/>
          <w:szCs w:val="28"/>
        </w:rPr>
        <w:t xml:space="preserve"> году занимали расходы на </w:t>
      </w:r>
      <w:r w:rsidR="008F6B22" w:rsidRPr="004D3EB2">
        <w:rPr>
          <w:sz w:val="28"/>
          <w:szCs w:val="28"/>
        </w:rPr>
        <w:t>национальную экономику</w:t>
      </w:r>
      <w:r w:rsidRPr="004D3EB2">
        <w:rPr>
          <w:sz w:val="28"/>
          <w:szCs w:val="28"/>
        </w:rPr>
        <w:t xml:space="preserve"> (</w:t>
      </w:r>
      <w:r w:rsidR="008F6B22" w:rsidRPr="004D3EB2">
        <w:rPr>
          <w:sz w:val="28"/>
          <w:szCs w:val="28"/>
        </w:rPr>
        <w:t>30,3</w:t>
      </w:r>
      <w:r w:rsidRPr="004D3EB2">
        <w:rPr>
          <w:sz w:val="28"/>
          <w:szCs w:val="28"/>
        </w:rPr>
        <w:t xml:space="preserve"> процента в общем объеме расходов). Их объем в 201</w:t>
      </w:r>
      <w:r w:rsidR="008F6B22" w:rsidRPr="004D3EB2">
        <w:rPr>
          <w:sz w:val="28"/>
          <w:szCs w:val="28"/>
        </w:rPr>
        <w:t>6</w:t>
      </w:r>
      <w:r w:rsidRPr="004D3EB2">
        <w:rPr>
          <w:sz w:val="28"/>
          <w:szCs w:val="28"/>
        </w:rPr>
        <w:t xml:space="preserve"> году </w:t>
      </w:r>
      <w:r w:rsidR="008F6B22" w:rsidRPr="004D3EB2">
        <w:rPr>
          <w:sz w:val="28"/>
          <w:szCs w:val="28"/>
        </w:rPr>
        <w:t>увеличился на 33,7 процента к уровню прошлого года</w:t>
      </w:r>
      <w:r w:rsidRPr="004D3EB2">
        <w:rPr>
          <w:sz w:val="28"/>
          <w:szCs w:val="28"/>
        </w:rPr>
        <w:t xml:space="preserve"> и составил </w:t>
      </w:r>
      <w:r w:rsidR="008F6B22" w:rsidRPr="004D3EB2">
        <w:rPr>
          <w:sz w:val="28"/>
          <w:szCs w:val="28"/>
        </w:rPr>
        <w:t>17342,5</w:t>
      </w:r>
      <w:r w:rsidRPr="004D3EB2">
        <w:rPr>
          <w:sz w:val="28"/>
          <w:szCs w:val="28"/>
        </w:rPr>
        <w:t xml:space="preserve"> млн. рублей. Расходы на </w:t>
      </w:r>
      <w:r w:rsidR="008F6B22" w:rsidRPr="004D3EB2">
        <w:rPr>
          <w:sz w:val="28"/>
          <w:szCs w:val="28"/>
        </w:rPr>
        <w:t xml:space="preserve">социальную политику увеличились </w:t>
      </w:r>
      <w:r w:rsidRPr="004D3EB2">
        <w:rPr>
          <w:sz w:val="28"/>
          <w:szCs w:val="28"/>
        </w:rPr>
        <w:t xml:space="preserve">на </w:t>
      </w:r>
      <w:r w:rsidR="008F6B22" w:rsidRPr="004D3EB2">
        <w:rPr>
          <w:sz w:val="28"/>
          <w:szCs w:val="28"/>
        </w:rPr>
        <w:t>31 процент</w:t>
      </w:r>
      <w:r w:rsidRPr="004D3EB2">
        <w:rPr>
          <w:sz w:val="28"/>
          <w:szCs w:val="28"/>
        </w:rPr>
        <w:t xml:space="preserve"> и составили </w:t>
      </w:r>
      <w:r w:rsidR="008F6B22" w:rsidRPr="004D3EB2">
        <w:rPr>
          <w:sz w:val="28"/>
          <w:szCs w:val="28"/>
        </w:rPr>
        <w:t>15235,7</w:t>
      </w:r>
      <w:r w:rsidRPr="004D3EB2">
        <w:rPr>
          <w:sz w:val="28"/>
          <w:szCs w:val="28"/>
        </w:rPr>
        <w:t xml:space="preserve">  млн. рублей, расходы на </w:t>
      </w:r>
      <w:r w:rsidR="008F6B22" w:rsidRPr="004D3EB2">
        <w:rPr>
          <w:sz w:val="28"/>
          <w:szCs w:val="28"/>
        </w:rPr>
        <w:t xml:space="preserve">образование </w:t>
      </w:r>
      <w:r w:rsidRPr="004D3EB2">
        <w:rPr>
          <w:sz w:val="28"/>
          <w:szCs w:val="28"/>
        </w:rPr>
        <w:t xml:space="preserve">увеличились на </w:t>
      </w:r>
      <w:r w:rsidR="008F6B22" w:rsidRPr="004D3EB2">
        <w:rPr>
          <w:sz w:val="28"/>
          <w:szCs w:val="28"/>
        </w:rPr>
        <w:t>5,</w:t>
      </w:r>
      <w:r w:rsidRPr="004D3EB2">
        <w:rPr>
          <w:sz w:val="28"/>
          <w:szCs w:val="28"/>
        </w:rPr>
        <w:t>3 процента (</w:t>
      </w:r>
      <w:r w:rsidR="002B1445" w:rsidRPr="004D3EB2">
        <w:rPr>
          <w:sz w:val="28"/>
          <w:szCs w:val="28"/>
        </w:rPr>
        <w:t>14201,9</w:t>
      </w:r>
      <w:r w:rsidRPr="004D3EB2">
        <w:rPr>
          <w:sz w:val="28"/>
          <w:szCs w:val="28"/>
        </w:rPr>
        <w:t xml:space="preserve"> млн. рублей).</w:t>
      </w:r>
    </w:p>
    <w:p w:rsidR="00EC6ABA" w:rsidRPr="004D3EB2" w:rsidRDefault="00EC6ABA" w:rsidP="00EC6ABA">
      <w:pPr>
        <w:ind w:firstLine="709"/>
        <w:jc w:val="both"/>
        <w:rPr>
          <w:sz w:val="28"/>
          <w:szCs w:val="28"/>
        </w:rPr>
      </w:pPr>
      <w:r w:rsidRPr="004D3EB2">
        <w:rPr>
          <w:sz w:val="28"/>
          <w:szCs w:val="28"/>
        </w:rPr>
        <w:t>По итогам 201</w:t>
      </w:r>
      <w:r w:rsidR="007B3CA6" w:rsidRPr="004D3EB2">
        <w:rPr>
          <w:sz w:val="28"/>
          <w:szCs w:val="28"/>
        </w:rPr>
        <w:t>6</w:t>
      </w:r>
      <w:r w:rsidRPr="004D3EB2">
        <w:rPr>
          <w:sz w:val="28"/>
          <w:szCs w:val="28"/>
        </w:rPr>
        <w:t xml:space="preserve"> года сложился </w:t>
      </w:r>
      <w:r w:rsidR="007B3CA6" w:rsidRPr="004D3EB2">
        <w:rPr>
          <w:sz w:val="28"/>
          <w:szCs w:val="28"/>
        </w:rPr>
        <w:t>про</w:t>
      </w:r>
      <w:r w:rsidRPr="004D3EB2">
        <w:rPr>
          <w:sz w:val="28"/>
          <w:szCs w:val="28"/>
        </w:rPr>
        <w:t xml:space="preserve">фицит финансовых ресурсов в сумме </w:t>
      </w:r>
      <w:r w:rsidR="007B3CA6" w:rsidRPr="004D3EB2">
        <w:rPr>
          <w:sz w:val="28"/>
          <w:szCs w:val="28"/>
        </w:rPr>
        <w:t xml:space="preserve">780,1 </w:t>
      </w:r>
      <w:r w:rsidRPr="004D3EB2">
        <w:rPr>
          <w:sz w:val="28"/>
          <w:szCs w:val="28"/>
        </w:rPr>
        <w:t xml:space="preserve">млн. рублей. С целью финансирования дефицита бюджета был увеличен объем государственного внутреннего долга Брянской области до </w:t>
      </w:r>
      <w:r w:rsidR="007B3CA6" w:rsidRPr="004D3EB2">
        <w:rPr>
          <w:sz w:val="28"/>
          <w:szCs w:val="28"/>
        </w:rPr>
        <w:t>15549,8</w:t>
      </w:r>
      <w:r w:rsidRPr="004D3EB2">
        <w:rPr>
          <w:sz w:val="28"/>
          <w:szCs w:val="28"/>
        </w:rPr>
        <w:t xml:space="preserve"> млн. рублей (5</w:t>
      </w:r>
      <w:r w:rsidR="007B3CA6" w:rsidRPr="004D3EB2">
        <w:rPr>
          <w:sz w:val="28"/>
          <w:szCs w:val="28"/>
        </w:rPr>
        <w:t>0,5</w:t>
      </w:r>
      <w:r w:rsidRPr="004D3EB2">
        <w:rPr>
          <w:sz w:val="28"/>
          <w:szCs w:val="28"/>
        </w:rPr>
        <w:t xml:space="preserve"> процента от собственных доходов консолидированного бюджета).</w:t>
      </w:r>
    </w:p>
    <w:p w:rsidR="00EC6ABA" w:rsidRPr="004D3EB2" w:rsidRDefault="00EC6ABA" w:rsidP="00EC6ABA">
      <w:pPr>
        <w:ind w:firstLine="709"/>
        <w:jc w:val="both"/>
        <w:rPr>
          <w:sz w:val="28"/>
          <w:szCs w:val="28"/>
        </w:rPr>
      </w:pPr>
      <w:r w:rsidRPr="004D3EB2">
        <w:rPr>
          <w:sz w:val="28"/>
          <w:szCs w:val="28"/>
        </w:rPr>
        <w:t>Доходы консолидированного бюджета Брянской области в 201</w:t>
      </w:r>
      <w:r w:rsidR="007B3CA6" w:rsidRPr="004D3EB2">
        <w:rPr>
          <w:sz w:val="28"/>
          <w:szCs w:val="28"/>
        </w:rPr>
        <w:t>7</w:t>
      </w:r>
      <w:r w:rsidRPr="004D3EB2">
        <w:rPr>
          <w:sz w:val="28"/>
          <w:szCs w:val="28"/>
        </w:rPr>
        <w:t xml:space="preserve"> году оцениваются в сумме </w:t>
      </w:r>
      <w:r w:rsidR="00841E7E" w:rsidRPr="004D3EB2">
        <w:rPr>
          <w:sz w:val="28"/>
          <w:szCs w:val="28"/>
        </w:rPr>
        <w:t>60759,2</w:t>
      </w:r>
      <w:r w:rsidRPr="004D3EB2">
        <w:rPr>
          <w:sz w:val="28"/>
          <w:szCs w:val="28"/>
        </w:rPr>
        <w:t xml:space="preserve"> млн. рублей или </w:t>
      </w:r>
      <w:r w:rsidR="00841E7E" w:rsidRPr="004D3EB2">
        <w:rPr>
          <w:sz w:val="28"/>
          <w:szCs w:val="28"/>
        </w:rPr>
        <w:t>104,5</w:t>
      </w:r>
      <w:r w:rsidRPr="004D3EB2">
        <w:rPr>
          <w:sz w:val="28"/>
          <w:szCs w:val="28"/>
        </w:rPr>
        <w:t xml:space="preserve"> процента к уровню 201</w:t>
      </w:r>
      <w:r w:rsidR="00841E7E" w:rsidRPr="004D3EB2">
        <w:rPr>
          <w:sz w:val="28"/>
          <w:szCs w:val="28"/>
        </w:rPr>
        <w:t>6</w:t>
      </w:r>
      <w:r w:rsidRPr="004D3EB2">
        <w:rPr>
          <w:sz w:val="28"/>
          <w:szCs w:val="28"/>
        </w:rPr>
        <w:t xml:space="preserve"> года. Налоговые доходы составят </w:t>
      </w:r>
      <w:r w:rsidR="00841E7E" w:rsidRPr="004D3EB2">
        <w:rPr>
          <w:sz w:val="28"/>
          <w:szCs w:val="28"/>
        </w:rPr>
        <w:t>29076,1</w:t>
      </w:r>
      <w:r w:rsidRPr="004D3EB2">
        <w:rPr>
          <w:sz w:val="28"/>
          <w:szCs w:val="28"/>
        </w:rPr>
        <w:t xml:space="preserve"> млн. рублей, увеличившись на </w:t>
      </w:r>
      <w:r w:rsidR="00841E7E" w:rsidRPr="004D3EB2">
        <w:rPr>
          <w:sz w:val="28"/>
          <w:szCs w:val="28"/>
        </w:rPr>
        <w:t>1,2</w:t>
      </w:r>
      <w:r w:rsidRPr="004D3EB2">
        <w:rPr>
          <w:sz w:val="28"/>
          <w:szCs w:val="28"/>
        </w:rPr>
        <w:t xml:space="preserve"> процента. Налог на прибыль организаций увеличится на </w:t>
      </w:r>
      <w:r w:rsidR="00841E7E" w:rsidRPr="004D3EB2">
        <w:rPr>
          <w:sz w:val="28"/>
          <w:szCs w:val="28"/>
        </w:rPr>
        <w:t>7,3</w:t>
      </w:r>
      <w:r w:rsidRPr="004D3EB2">
        <w:rPr>
          <w:sz w:val="28"/>
          <w:szCs w:val="28"/>
        </w:rPr>
        <w:t xml:space="preserve"> процента к уровню 201</w:t>
      </w:r>
      <w:r w:rsidR="00841E7E" w:rsidRPr="004D3EB2">
        <w:rPr>
          <w:sz w:val="28"/>
          <w:szCs w:val="28"/>
        </w:rPr>
        <w:t>6</w:t>
      </w:r>
      <w:r w:rsidRPr="004D3EB2">
        <w:rPr>
          <w:sz w:val="28"/>
          <w:szCs w:val="28"/>
        </w:rPr>
        <w:t xml:space="preserve"> года (</w:t>
      </w:r>
      <w:r w:rsidR="00841E7E" w:rsidRPr="004D3EB2">
        <w:rPr>
          <w:sz w:val="28"/>
          <w:szCs w:val="28"/>
        </w:rPr>
        <w:t>5458,7</w:t>
      </w:r>
      <w:r w:rsidRPr="004D3EB2">
        <w:rPr>
          <w:sz w:val="28"/>
          <w:szCs w:val="28"/>
        </w:rPr>
        <w:t xml:space="preserve"> млн. рублей), налог на доходы физических лиц – на </w:t>
      </w:r>
      <w:r w:rsidR="00841E7E" w:rsidRPr="004D3EB2">
        <w:rPr>
          <w:sz w:val="28"/>
          <w:szCs w:val="28"/>
        </w:rPr>
        <w:t>1,5</w:t>
      </w:r>
      <w:r w:rsidRPr="004D3EB2">
        <w:rPr>
          <w:sz w:val="28"/>
          <w:szCs w:val="28"/>
        </w:rPr>
        <w:t xml:space="preserve"> процента (</w:t>
      </w:r>
      <w:r w:rsidR="00841E7E" w:rsidRPr="004D3EB2">
        <w:rPr>
          <w:sz w:val="28"/>
          <w:szCs w:val="28"/>
        </w:rPr>
        <w:t>12570,7</w:t>
      </w:r>
      <w:r w:rsidRPr="004D3EB2">
        <w:rPr>
          <w:sz w:val="28"/>
          <w:szCs w:val="28"/>
        </w:rPr>
        <w:t xml:space="preserve"> млн. рублей)</w:t>
      </w:r>
      <w:r w:rsidR="00841E7E" w:rsidRPr="004D3EB2">
        <w:rPr>
          <w:sz w:val="28"/>
          <w:szCs w:val="28"/>
        </w:rPr>
        <w:t>, акцизы уменьшатся на 8 процентов (3916,1 млн. рублей).</w:t>
      </w:r>
      <w:r w:rsidRPr="004D3EB2">
        <w:rPr>
          <w:sz w:val="28"/>
          <w:szCs w:val="28"/>
        </w:rPr>
        <w:t xml:space="preserve"> Неналоговые доходы уменьшатся на </w:t>
      </w:r>
      <w:r w:rsidR="00841E7E" w:rsidRPr="004D3EB2">
        <w:rPr>
          <w:sz w:val="28"/>
          <w:szCs w:val="28"/>
        </w:rPr>
        <w:t>14,1</w:t>
      </w:r>
      <w:r w:rsidRPr="004D3EB2">
        <w:rPr>
          <w:sz w:val="28"/>
          <w:szCs w:val="28"/>
        </w:rPr>
        <w:t xml:space="preserve"> процента и составят </w:t>
      </w:r>
      <w:r w:rsidR="00841E7E" w:rsidRPr="004D3EB2">
        <w:rPr>
          <w:sz w:val="28"/>
          <w:szCs w:val="28"/>
        </w:rPr>
        <w:t>1795,6</w:t>
      </w:r>
      <w:r w:rsidRPr="004D3EB2">
        <w:rPr>
          <w:sz w:val="28"/>
          <w:szCs w:val="28"/>
        </w:rPr>
        <w:t xml:space="preserve"> млн. рублей. </w:t>
      </w:r>
    </w:p>
    <w:p w:rsidR="00EC6ABA" w:rsidRPr="004D3EB2" w:rsidRDefault="00EC6ABA" w:rsidP="00EC6ABA">
      <w:pPr>
        <w:ind w:firstLine="709"/>
        <w:jc w:val="both"/>
        <w:rPr>
          <w:sz w:val="28"/>
          <w:szCs w:val="28"/>
        </w:rPr>
      </w:pPr>
      <w:r w:rsidRPr="004D3EB2">
        <w:rPr>
          <w:sz w:val="28"/>
          <w:szCs w:val="28"/>
        </w:rPr>
        <w:t xml:space="preserve">Безвозмездные поступления увеличатся на </w:t>
      </w:r>
      <w:r w:rsidR="005260DF" w:rsidRPr="004D3EB2">
        <w:rPr>
          <w:sz w:val="28"/>
          <w:szCs w:val="28"/>
        </w:rPr>
        <w:t>9,4</w:t>
      </w:r>
      <w:r w:rsidRPr="004D3EB2">
        <w:rPr>
          <w:sz w:val="28"/>
          <w:szCs w:val="28"/>
        </w:rPr>
        <w:t xml:space="preserve"> процента по сравнению с 201</w:t>
      </w:r>
      <w:r w:rsidR="005260DF" w:rsidRPr="004D3EB2">
        <w:rPr>
          <w:sz w:val="28"/>
          <w:szCs w:val="28"/>
        </w:rPr>
        <w:t>6</w:t>
      </w:r>
      <w:r w:rsidRPr="004D3EB2">
        <w:rPr>
          <w:sz w:val="28"/>
          <w:szCs w:val="28"/>
        </w:rPr>
        <w:t xml:space="preserve"> годом и составят </w:t>
      </w:r>
      <w:r w:rsidR="005260DF" w:rsidRPr="004D3EB2">
        <w:rPr>
          <w:sz w:val="28"/>
          <w:szCs w:val="28"/>
        </w:rPr>
        <w:t>29887,5</w:t>
      </w:r>
      <w:r w:rsidRPr="004D3EB2">
        <w:rPr>
          <w:sz w:val="28"/>
          <w:szCs w:val="28"/>
        </w:rPr>
        <w:t xml:space="preserve"> млн. рублей, в том числе субсидии из федерального бюджета увеличатся на </w:t>
      </w:r>
      <w:r w:rsidR="005260DF" w:rsidRPr="004D3EB2">
        <w:rPr>
          <w:sz w:val="28"/>
          <w:szCs w:val="28"/>
        </w:rPr>
        <w:t>13,5</w:t>
      </w:r>
      <w:r w:rsidRPr="004D3EB2">
        <w:rPr>
          <w:sz w:val="28"/>
          <w:szCs w:val="28"/>
        </w:rPr>
        <w:t xml:space="preserve"> процента (</w:t>
      </w:r>
      <w:r w:rsidR="005260DF" w:rsidRPr="004D3EB2">
        <w:rPr>
          <w:sz w:val="28"/>
          <w:szCs w:val="28"/>
        </w:rPr>
        <w:t>12269,1</w:t>
      </w:r>
      <w:r w:rsidRPr="004D3EB2">
        <w:rPr>
          <w:sz w:val="28"/>
          <w:szCs w:val="28"/>
        </w:rPr>
        <w:t xml:space="preserve"> млн. рублей); субвенции из федерального бюджета </w:t>
      </w:r>
      <w:r w:rsidR="005260DF" w:rsidRPr="004D3EB2">
        <w:rPr>
          <w:sz w:val="28"/>
          <w:szCs w:val="28"/>
        </w:rPr>
        <w:t>увеличатся</w:t>
      </w:r>
      <w:r w:rsidRPr="004D3EB2">
        <w:rPr>
          <w:sz w:val="28"/>
          <w:szCs w:val="28"/>
        </w:rPr>
        <w:t xml:space="preserve"> на 1</w:t>
      </w:r>
      <w:r w:rsidR="005260DF" w:rsidRPr="004D3EB2">
        <w:rPr>
          <w:sz w:val="28"/>
          <w:szCs w:val="28"/>
        </w:rPr>
        <w:t>0</w:t>
      </w:r>
      <w:r w:rsidRPr="004D3EB2">
        <w:rPr>
          <w:sz w:val="28"/>
          <w:szCs w:val="28"/>
        </w:rPr>
        <w:t xml:space="preserve"> процент</w:t>
      </w:r>
      <w:r w:rsidR="00F30483">
        <w:rPr>
          <w:sz w:val="28"/>
          <w:szCs w:val="28"/>
        </w:rPr>
        <w:t>ов</w:t>
      </w:r>
      <w:r w:rsidRPr="004D3EB2">
        <w:rPr>
          <w:sz w:val="28"/>
          <w:szCs w:val="28"/>
        </w:rPr>
        <w:t xml:space="preserve"> (</w:t>
      </w:r>
      <w:r w:rsidR="005260DF" w:rsidRPr="004D3EB2">
        <w:rPr>
          <w:sz w:val="28"/>
          <w:szCs w:val="28"/>
        </w:rPr>
        <w:t>6497,6</w:t>
      </w:r>
      <w:r w:rsidRPr="004D3EB2">
        <w:rPr>
          <w:sz w:val="28"/>
          <w:szCs w:val="28"/>
        </w:rPr>
        <w:t xml:space="preserve">  млн. рублей); дотации из федерального бюджета увеличатся на </w:t>
      </w:r>
      <w:r w:rsidRPr="004D3EB2">
        <w:rPr>
          <w:sz w:val="28"/>
          <w:szCs w:val="28"/>
        </w:rPr>
        <w:br/>
      </w:r>
      <w:r w:rsidR="005260DF" w:rsidRPr="004D3EB2">
        <w:rPr>
          <w:sz w:val="28"/>
          <w:szCs w:val="28"/>
        </w:rPr>
        <w:t>17,3</w:t>
      </w:r>
      <w:r w:rsidRPr="004D3EB2">
        <w:rPr>
          <w:sz w:val="28"/>
          <w:szCs w:val="28"/>
        </w:rPr>
        <w:t xml:space="preserve"> процента (</w:t>
      </w:r>
      <w:r w:rsidR="005260DF" w:rsidRPr="004D3EB2">
        <w:rPr>
          <w:sz w:val="28"/>
          <w:szCs w:val="28"/>
        </w:rPr>
        <w:t xml:space="preserve">11041,4 </w:t>
      </w:r>
      <w:r w:rsidRPr="004D3EB2">
        <w:rPr>
          <w:sz w:val="28"/>
          <w:szCs w:val="28"/>
        </w:rPr>
        <w:t>млн. рублей).</w:t>
      </w:r>
    </w:p>
    <w:p w:rsidR="00EC6ABA" w:rsidRPr="004D3EB2" w:rsidRDefault="00EC6ABA" w:rsidP="00EC6ABA">
      <w:pPr>
        <w:ind w:firstLine="709"/>
        <w:jc w:val="both"/>
        <w:rPr>
          <w:sz w:val="28"/>
          <w:szCs w:val="28"/>
        </w:rPr>
      </w:pPr>
      <w:r w:rsidRPr="004D3EB2">
        <w:rPr>
          <w:sz w:val="28"/>
          <w:szCs w:val="28"/>
        </w:rPr>
        <w:t>Расходы консолидированного бюджета области в 201</w:t>
      </w:r>
      <w:r w:rsidR="009E4F1B" w:rsidRPr="004D3EB2">
        <w:rPr>
          <w:sz w:val="28"/>
          <w:szCs w:val="28"/>
        </w:rPr>
        <w:t>7</w:t>
      </w:r>
      <w:r w:rsidRPr="004D3EB2">
        <w:rPr>
          <w:sz w:val="28"/>
          <w:szCs w:val="28"/>
        </w:rPr>
        <w:t xml:space="preserve"> году определены с учетом безусловного исполнения социальных обязательств, недопущения снижения заработной платы отдельным категориям работников бюджетной сферы. Их объем в 201</w:t>
      </w:r>
      <w:r w:rsidR="009E4F1B" w:rsidRPr="004D3EB2">
        <w:rPr>
          <w:sz w:val="28"/>
          <w:szCs w:val="28"/>
        </w:rPr>
        <w:t>7</w:t>
      </w:r>
      <w:r w:rsidRPr="004D3EB2">
        <w:rPr>
          <w:sz w:val="28"/>
          <w:szCs w:val="28"/>
        </w:rPr>
        <w:t xml:space="preserve"> году составит </w:t>
      </w:r>
      <w:r w:rsidR="009E4F1B" w:rsidRPr="004D3EB2">
        <w:rPr>
          <w:sz w:val="28"/>
          <w:szCs w:val="28"/>
        </w:rPr>
        <w:t>62023,4</w:t>
      </w:r>
      <w:r w:rsidRPr="004D3EB2">
        <w:rPr>
          <w:sz w:val="28"/>
          <w:szCs w:val="28"/>
        </w:rPr>
        <w:t xml:space="preserve"> млн. рублей или </w:t>
      </w:r>
      <w:r w:rsidR="009E4F1B" w:rsidRPr="004D3EB2">
        <w:rPr>
          <w:sz w:val="28"/>
          <w:szCs w:val="28"/>
        </w:rPr>
        <w:t>108,2</w:t>
      </w:r>
      <w:r w:rsidRPr="004D3EB2">
        <w:rPr>
          <w:sz w:val="28"/>
          <w:szCs w:val="28"/>
        </w:rPr>
        <w:t xml:space="preserve"> процента к 201</w:t>
      </w:r>
      <w:r w:rsidR="009E4F1B" w:rsidRPr="004D3EB2">
        <w:rPr>
          <w:sz w:val="28"/>
          <w:szCs w:val="28"/>
        </w:rPr>
        <w:t>6</w:t>
      </w:r>
      <w:r w:rsidRPr="004D3EB2">
        <w:rPr>
          <w:sz w:val="28"/>
          <w:szCs w:val="28"/>
        </w:rPr>
        <w:t xml:space="preserve"> году. Расходы на </w:t>
      </w:r>
      <w:r w:rsidR="009E4F1B" w:rsidRPr="004D3EB2">
        <w:rPr>
          <w:sz w:val="28"/>
          <w:szCs w:val="28"/>
        </w:rPr>
        <w:t xml:space="preserve">национальную экономику </w:t>
      </w:r>
      <w:r w:rsidRPr="004D3EB2">
        <w:rPr>
          <w:sz w:val="28"/>
          <w:szCs w:val="28"/>
        </w:rPr>
        <w:t xml:space="preserve"> оцениваются в сумме </w:t>
      </w:r>
      <w:r w:rsidR="009E4F1B" w:rsidRPr="004D3EB2">
        <w:rPr>
          <w:sz w:val="28"/>
          <w:szCs w:val="28"/>
        </w:rPr>
        <w:t>18988,2</w:t>
      </w:r>
      <w:r w:rsidRPr="004D3EB2">
        <w:rPr>
          <w:sz w:val="28"/>
          <w:szCs w:val="28"/>
        </w:rPr>
        <w:t xml:space="preserve"> млн. рублей, что больше уровня 201</w:t>
      </w:r>
      <w:r w:rsidR="009E4F1B" w:rsidRPr="004D3EB2">
        <w:rPr>
          <w:sz w:val="28"/>
          <w:szCs w:val="28"/>
        </w:rPr>
        <w:t>6</w:t>
      </w:r>
      <w:r w:rsidRPr="004D3EB2">
        <w:rPr>
          <w:sz w:val="28"/>
          <w:szCs w:val="28"/>
        </w:rPr>
        <w:t xml:space="preserve"> года на </w:t>
      </w:r>
      <w:r w:rsidR="009E4F1B" w:rsidRPr="004D3EB2">
        <w:rPr>
          <w:sz w:val="28"/>
          <w:szCs w:val="28"/>
        </w:rPr>
        <w:t>9,5</w:t>
      </w:r>
      <w:r w:rsidRPr="004D3EB2">
        <w:rPr>
          <w:sz w:val="28"/>
          <w:szCs w:val="28"/>
        </w:rPr>
        <w:t xml:space="preserve"> процента, на </w:t>
      </w:r>
      <w:r w:rsidR="009E4F1B" w:rsidRPr="004D3EB2">
        <w:rPr>
          <w:sz w:val="28"/>
          <w:szCs w:val="28"/>
        </w:rPr>
        <w:t>образование</w:t>
      </w:r>
      <w:r w:rsidRPr="004D3EB2">
        <w:rPr>
          <w:sz w:val="28"/>
          <w:szCs w:val="28"/>
        </w:rPr>
        <w:t xml:space="preserve"> – </w:t>
      </w:r>
      <w:r w:rsidR="009E4F1B" w:rsidRPr="004D3EB2">
        <w:rPr>
          <w:sz w:val="28"/>
          <w:szCs w:val="28"/>
        </w:rPr>
        <w:t>14500</w:t>
      </w:r>
      <w:r w:rsidRPr="004D3EB2">
        <w:rPr>
          <w:sz w:val="28"/>
          <w:szCs w:val="28"/>
        </w:rPr>
        <w:t xml:space="preserve"> млн. рублей (больше на </w:t>
      </w:r>
      <w:r w:rsidR="009E4F1B" w:rsidRPr="004D3EB2">
        <w:rPr>
          <w:sz w:val="28"/>
          <w:szCs w:val="28"/>
        </w:rPr>
        <w:t>2,1</w:t>
      </w:r>
      <w:r w:rsidRPr="004D3EB2">
        <w:rPr>
          <w:sz w:val="28"/>
          <w:szCs w:val="28"/>
        </w:rPr>
        <w:t xml:space="preserve"> процента), социальную политику – </w:t>
      </w:r>
      <w:r w:rsidR="009E4F1B" w:rsidRPr="004D3EB2">
        <w:rPr>
          <w:sz w:val="28"/>
          <w:szCs w:val="28"/>
        </w:rPr>
        <w:t>16337,2</w:t>
      </w:r>
      <w:r w:rsidRPr="004D3EB2">
        <w:rPr>
          <w:sz w:val="28"/>
          <w:szCs w:val="28"/>
        </w:rPr>
        <w:t xml:space="preserve"> млн. рублей (больше на </w:t>
      </w:r>
      <w:r w:rsidR="009E4F1B" w:rsidRPr="004D3EB2">
        <w:rPr>
          <w:sz w:val="28"/>
          <w:szCs w:val="28"/>
        </w:rPr>
        <w:t>7,2 процента)</w:t>
      </w:r>
      <w:r w:rsidRPr="004D3EB2">
        <w:rPr>
          <w:sz w:val="28"/>
          <w:szCs w:val="28"/>
        </w:rPr>
        <w:t>. Дефицит финансовых ресурсов консолидированного бюджета в 201</w:t>
      </w:r>
      <w:r w:rsidR="00501AAF" w:rsidRPr="004D3EB2">
        <w:rPr>
          <w:sz w:val="28"/>
          <w:szCs w:val="28"/>
        </w:rPr>
        <w:t>7</w:t>
      </w:r>
      <w:r w:rsidRPr="004D3EB2">
        <w:rPr>
          <w:sz w:val="28"/>
          <w:szCs w:val="28"/>
        </w:rPr>
        <w:t xml:space="preserve"> году оценивается в сумме </w:t>
      </w:r>
      <w:r w:rsidR="00501AAF" w:rsidRPr="004D3EB2">
        <w:rPr>
          <w:sz w:val="28"/>
          <w:szCs w:val="28"/>
        </w:rPr>
        <w:t>1264,2</w:t>
      </w:r>
      <w:r w:rsidRPr="004D3EB2">
        <w:rPr>
          <w:sz w:val="28"/>
          <w:szCs w:val="28"/>
        </w:rPr>
        <w:t xml:space="preserve"> млн. рублей. </w:t>
      </w:r>
    </w:p>
    <w:p w:rsidR="00EC6ABA" w:rsidRPr="004D3EB2" w:rsidRDefault="00EC6ABA" w:rsidP="00EC6ABA">
      <w:pPr>
        <w:ind w:firstLine="709"/>
        <w:jc w:val="both"/>
        <w:rPr>
          <w:sz w:val="28"/>
          <w:szCs w:val="28"/>
        </w:rPr>
      </w:pPr>
      <w:r w:rsidRPr="004D3EB2">
        <w:rPr>
          <w:sz w:val="28"/>
          <w:szCs w:val="28"/>
        </w:rPr>
        <w:t>Доходы консолидированного бюджета области на 201</w:t>
      </w:r>
      <w:r w:rsidR="00327736" w:rsidRPr="004D3EB2">
        <w:rPr>
          <w:sz w:val="28"/>
          <w:szCs w:val="28"/>
        </w:rPr>
        <w:t>8</w:t>
      </w:r>
      <w:r w:rsidRPr="004D3EB2">
        <w:rPr>
          <w:sz w:val="28"/>
          <w:szCs w:val="28"/>
        </w:rPr>
        <w:t xml:space="preserve"> год определены в сумме </w:t>
      </w:r>
      <w:r w:rsidR="00327736" w:rsidRPr="004D3EB2">
        <w:rPr>
          <w:sz w:val="28"/>
          <w:szCs w:val="28"/>
        </w:rPr>
        <w:t>62149,8 млн. рублей, что на 2,3 процента больше</w:t>
      </w:r>
      <w:r w:rsidRPr="004D3EB2">
        <w:rPr>
          <w:sz w:val="28"/>
          <w:szCs w:val="28"/>
        </w:rPr>
        <w:t xml:space="preserve"> оценк</w:t>
      </w:r>
      <w:r w:rsidR="00327736" w:rsidRPr="004D3EB2">
        <w:rPr>
          <w:sz w:val="28"/>
          <w:szCs w:val="28"/>
        </w:rPr>
        <w:t>и</w:t>
      </w:r>
      <w:r w:rsidRPr="004D3EB2">
        <w:rPr>
          <w:sz w:val="28"/>
          <w:szCs w:val="28"/>
        </w:rPr>
        <w:t xml:space="preserve"> 201</w:t>
      </w:r>
      <w:r w:rsidR="00327736" w:rsidRPr="004D3EB2">
        <w:rPr>
          <w:sz w:val="28"/>
          <w:szCs w:val="28"/>
        </w:rPr>
        <w:t>7</w:t>
      </w:r>
      <w:r w:rsidRPr="004D3EB2">
        <w:rPr>
          <w:sz w:val="28"/>
          <w:szCs w:val="28"/>
        </w:rPr>
        <w:t xml:space="preserve"> года. Налоговые доходы прогнозируются в сумме </w:t>
      </w:r>
      <w:r w:rsidR="000E37FB" w:rsidRPr="004D3EB2">
        <w:rPr>
          <w:sz w:val="28"/>
          <w:szCs w:val="28"/>
        </w:rPr>
        <w:t>30466,7</w:t>
      </w:r>
      <w:r w:rsidRPr="004D3EB2">
        <w:rPr>
          <w:sz w:val="28"/>
          <w:szCs w:val="28"/>
        </w:rPr>
        <w:t xml:space="preserve"> млн. рублей, что на </w:t>
      </w:r>
      <w:r w:rsidR="000E37FB" w:rsidRPr="004D3EB2">
        <w:rPr>
          <w:sz w:val="28"/>
          <w:szCs w:val="28"/>
        </w:rPr>
        <w:t>4</w:t>
      </w:r>
      <w:r w:rsidRPr="004D3EB2">
        <w:rPr>
          <w:sz w:val="28"/>
          <w:szCs w:val="28"/>
        </w:rPr>
        <w:t>,8 процента больше уровня 201</w:t>
      </w:r>
      <w:r w:rsidR="000E37FB" w:rsidRPr="004D3EB2">
        <w:rPr>
          <w:sz w:val="28"/>
          <w:szCs w:val="28"/>
        </w:rPr>
        <w:t>7</w:t>
      </w:r>
      <w:r w:rsidRPr="004D3EB2">
        <w:rPr>
          <w:sz w:val="28"/>
          <w:szCs w:val="28"/>
        </w:rPr>
        <w:t xml:space="preserve"> года, в том числе налог на прибыль организаций – </w:t>
      </w:r>
      <w:r w:rsidR="000E37FB" w:rsidRPr="004D3EB2">
        <w:rPr>
          <w:sz w:val="28"/>
          <w:szCs w:val="28"/>
        </w:rPr>
        <w:t>5660,7</w:t>
      </w:r>
      <w:r w:rsidRPr="004D3EB2">
        <w:rPr>
          <w:sz w:val="28"/>
          <w:szCs w:val="28"/>
        </w:rPr>
        <w:t xml:space="preserve"> млн. рублей (больше на </w:t>
      </w:r>
      <w:r w:rsidR="000E37FB" w:rsidRPr="004D3EB2">
        <w:rPr>
          <w:sz w:val="28"/>
          <w:szCs w:val="28"/>
        </w:rPr>
        <w:t>3,7</w:t>
      </w:r>
      <w:r w:rsidRPr="004D3EB2">
        <w:rPr>
          <w:sz w:val="28"/>
          <w:szCs w:val="28"/>
        </w:rPr>
        <w:t xml:space="preserve"> процента), налог на доходы физических лиц – </w:t>
      </w:r>
      <w:r w:rsidR="000E37FB" w:rsidRPr="004D3EB2">
        <w:rPr>
          <w:sz w:val="28"/>
          <w:szCs w:val="28"/>
        </w:rPr>
        <w:t>13412,9</w:t>
      </w:r>
      <w:r w:rsidRPr="004D3EB2">
        <w:rPr>
          <w:sz w:val="28"/>
          <w:szCs w:val="28"/>
        </w:rPr>
        <w:t xml:space="preserve"> млн. рублей (больше на </w:t>
      </w:r>
      <w:r w:rsidR="000E37FB" w:rsidRPr="004D3EB2">
        <w:rPr>
          <w:sz w:val="28"/>
          <w:szCs w:val="28"/>
        </w:rPr>
        <w:t>6</w:t>
      </w:r>
      <w:r w:rsidRPr="004D3EB2">
        <w:rPr>
          <w:sz w:val="28"/>
          <w:szCs w:val="28"/>
        </w:rPr>
        <w:t xml:space="preserve">,7 процента), акцизы – </w:t>
      </w:r>
      <w:r w:rsidR="000E37FB" w:rsidRPr="004D3EB2">
        <w:rPr>
          <w:sz w:val="28"/>
          <w:szCs w:val="28"/>
        </w:rPr>
        <w:t>4072,7</w:t>
      </w:r>
      <w:r w:rsidRPr="004D3EB2">
        <w:rPr>
          <w:sz w:val="28"/>
          <w:szCs w:val="28"/>
        </w:rPr>
        <w:t xml:space="preserve"> млн. рублей (больше на </w:t>
      </w:r>
      <w:r w:rsidR="000E37FB" w:rsidRPr="004D3EB2">
        <w:rPr>
          <w:sz w:val="28"/>
          <w:szCs w:val="28"/>
        </w:rPr>
        <w:t>4</w:t>
      </w:r>
      <w:r w:rsidRPr="004D3EB2">
        <w:rPr>
          <w:sz w:val="28"/>
          <w:szCs w:val="28"/>
        </w:rPr>
        <w:t xml:space="preserve"> процента), налог на имущество организаций – </w:t>
      </w:r>
      <w:r w:rsidR="000E37FB" w:rsidRPr="004D3EB2">
        <w:rPr>
          <w:sz w:val="28"/>
          <w:szCs w:val="28"/>
        </w:rPr>
        <w:t>2678,9 млн. рублей (больше</w:t>
      </w:r>
      <w:r w:rsidRPr="004D3EB2">
        <w:rPr>
          <w:sz w:val="28"/>
          <w:szCs w:val="28"/>
        </w:rPr>
        <w:t xml:space="preserve"> на 2</w:t>
      </w:r>
      <w:r w:rsidR="000E37FB" w:rsidRPr="004D3EB2">
        <w:rPr>
          <w:sz w:val="28"/>
          <w:szCs w:val="28"/>
        </w:rPr>
        <w:t>,2</w:t>
      </w:r>
      <w:r w:rsidRPr="004D3EB2">
        <w:rPr>
          <w:sz w:val="28"/>
          <w:szCs w:val="28"/>
        </w:rPr>
        <w:t xml:space="preserve"> процента). Неналоговые доходы </w:t>
      </w:r>
      <w:r w:rsidR="000E37FB" w:rsidRPr="004D3EB2">
        <w:rPr>
          <w:sz w:val="28"/>
          <w:szCs w:val="28"/>
        </w:rPr>
        <w:t>прогнозируются</w:t>
      </w:r>
      <w:r w:rsidRPr="004D3EB2">
        <w:rPr>
          <w:sz w:val="28"/>
          <w:szCs w:val="28"/>
        </w:rPr>
        <w:t xml:space="preserve"> на </w:t>
      </w:r>
      <w:r w:rsidR="000E37FB" w:rsidRPr="004D3EB2">
        <w:rPr>
          <w:sz w:val="28"/>
          <w:szCs w:val="28"/>
        </w:rPr>
        <w:t>уровне 2017 года</w:t>
      </w:r>
      <w:r w:rsidRPr="004D3EB2">
        <w:rPr>
          <w:sz w:val="28"/>
          <w:szCs w:val="28"/>
        </w:rPr>
        <w:t xml:space="preserve"> и составят </w:t>
      </w:r>
      <w:r w:rsidR="000E37FB" w:rsidRPr="004D3EB2">
        <w:rPr>
          <w:sz w:val="28"/>
          <w:szCs w:val="28"/>
        </w:rPr>
        <w:t>1795,6</w:t>
      </w:r>
      <w:r w:rsidRPr="004D3EB2">
        <w:rPr>
          <w:sz w:val="28"/>
          <w:szCs w:val="28"/>
        </w:rPr>
        <w:t xml:space="preserve"> млн. рублей.</w:t>
      </w:r>
    </w:p>
    <w:p w:rsidR="00EC6ABA" w:rsidRPr="004D3EB2" w:rsidRDefault="00EC6ABA" w:rsidP="00EC6ABA">
      <w:pPr>
        <w:ind w:firstLine="709"/>
        <w:jc w:val="both"/>
        <w:rPr>
          <w:sz w:val="28"/>
          <w:szCs w:val="28"/>
        </w:rPr>
      </w:pPr>
      <w:r w:rsidRPr="004D3EB2">
        <w:rPr>
          <w:sz w:val="28"/>
          <w:szCs w:val="28"/>
        </w:rPr>
        <w:t>В 201</w:t>
      </w:r>
      <w:r w:rsidR="009D74D1" w:rsidRPr="004D3EB2">
        <w:rPr>
          <w:sz w:val="28"/>
          <w:szCs w:val="28"/>
        </w:rPr>
        <w:t>8</w:t>
      </w:r>
      <w:r w:rsidRPr="004D3EB2">
        <w:rPr>
          <w:sz w:val="28"/>
          <w:szCs w:val="28"/>
        </w:rPr>
        <w:t xml:space="preserve"> году безвозмездные поступления из федерального бюджета прогнозируются </w:t>
      </w:r>
      <w:r w:rsidR="009D74D1" w:rsidRPr="004D3EB2">
        <w:rPr>
          <w:sz w:val="28"/>
          <w:szCs w:val="28"/>
        </w:rPr>
        <w:t xml:space="preserve">на уровне 2017 года </w:t>
      </w:r>
      <w:r w:rsidRPr="004D3EB2">
        <w:rPr>
          <w:sz w:val="28"/>
          <w:szCs w:val="28"/>
        </w:rPr>
        <w:t xml:space="preserve">в объеме </w:t>
      </w:r>
      <w:r w:rsidR="009D74D1" w:rsidRPr="004D3EB2">
        <w:rPr>
          <w:sz w:val="28"/>
          <w:szCs w:val="28"/>
        </w:rPr>
        <w:t>29887,5 млн. рублей</w:t>
      </w:r>
      <w:r w:rsidRPr="004D3EB2">
        <w:rPr>
          <w:sz w:val="28"/>
          <w:szCs w:val="28"/>
        </w:rPr>
        <w:t>.</w:t>
      </w:r>
    </w:p>
    <w:p w:rsidR="00ED20B1" w:rsidRPr="004D3EB2" w:rsidRDefault="00ED20B1" w:rsidP="00EC6ABA">
      <w:pPr>
        <w:ind w:firstLine="709"/>
        <w:jc w:val="both"/>
        <w:rPr>
          <w:sz w:val="28"/>
          <w:szCs w:val="28"/>
        </w:rPr>
      </w:pPr>
      <w:r w:rsidRPr="004D3EB2">
        <w:rPr>
          <w:sz w:val="28"/>
          <w:szCs w:val="28"/>
        </w:rPr>
        <w:t>Безвозмездные поступления из федерального бюджета в 2018-2020 годах прогнозируются исходя из ожидаемого сохранения объема поддержки бюджетов субъектов Российской Федерации со стороны федерального бюджета.</w:t>
      </w:r>
    </w:p>
    <w:p w:rsidR="00EC6ABA" w:rsidRPr="004D3EB2" w:rsidRDefault="00EC6ABA" w:rsidP="00EC6ABA">
      <w:pPr>
        <w:ind w:firstLine="709"/>
        <w:jc w:val="both"/>
        <w:rPr>
          <w:sz w:val="28"/>
          <w:szCs w:val="28"/>
        </w:rPr>
      </w:pPr>
      <w:r w:rsidRPr="004D3EB2">
        <w:rPr>
          <w:sz w:val="28"/>
          <w:szCs w:val="28"/>
        </w:rPr>
        <w:t>Расходы консолидированного бюджета области на 201</w:t>
      </w:r>
      <w:r w:rsidR="00D44AE0" w:rsidRPr="004D3EB2">
        <w:rPr>
          <w:sz w:val="28"/>
          <w:szCs w:val="28"/>
        </w:rPr>
        <w:t>8</w:t>
      </w:r>
      <w:r w:rsidRPr="004D3EB2">
        <w:rPr>
          <w:sz w:val="28"/>
          <w:szCs w:val="28"/>
        </w:rPr>
        <w:t xml:space="preserve"> год определены в сумме </w:t>
      </w:r>
      <w:r w:rsidR="00D44AE0" w:rsidRPr="004D3EB2">
        <w:rPr>
          <w:sz w:val="28"/>
          <w:szCs w:val="28"/>
        </w:rPr>
        <w:t>62149,8</w:t>
      </w:r>
      <w:r w:rsidRPr="004D3EB2">
        <w:rPr>
          <w:sz w:val="28"/>
          <w:szCs w:val="28"/>
        </w:rPr>
        <w:t xml:space="preserve"> млн. рублей. Расходы на здравоохранение уменьшатся на </w:t>
      </w:r>
      <w:r w:rsidR="00D44AE0" w:rsidRPr="004D3EB2">
        <w:rPr>
          <w:sz w:val="28"/>
          <w:szCs w:val="28"/>
        </w:rPr>
        <w:t>5,2</w:t>
      </w:r>
      <w:r w:rsidRPr="004D3EB2">
        <w:rPr>
          <w:sz w:val="28"/>
          <w:szCs w:val="28"/>
        </w:rPr>
        <w:t xml:space="preserve"> процента и составят </w:t>
      </w:r>
      <w:r w:rsidR="00D44AE0" w:rsidRPr="004D3EB2">
        <w:rPr>
          <w:sz w:val="28"/>
          <w:szCs w:val="28"/>
        </w:rPr>
        <w:t>3081,2</w:t>
      </w:r>
      <w:r w:rsidRPr="004D3EB2">
        <w:rPr>
          <w:sz w:val="28"/>
          <w:szCs w:val="28"/>
        </w:rPr>
        <w:t xml:space="preserve"> млн. рублей</w:t>
      </w:r>
      <w:r w:rsidR="00D44AE0" w:rsidRPr="004D3EB2">
        <w:rPr>
          <w:sz w:val="28"/>
          <w:szCs w:val="28"/>
        </w:rPr>
        <w:t>, на образование – на 2,2 процента (14821,2 млн. рублей), на социальную политику – на 0,9 процента (16485,1 млн. рублей).</w:t>
      </w:r>
      <w:r w:rsidRPr="004D3EB2">
        <w:rPr>
          <w:sz w:val="28"/>
          <w:szCs w:val="28"/>
        </w:rPr>
        <w:t xml:space="preserve"> Расходы на </w:t>
      </w:r>
      <w:r w:rsidR="00D44AE0" w:rsidRPr="004D3EB2">
        <w:rPr>
          <w:sz w:val="28"/>
          <w:szCs w:val="28"/>
        </w:rPr>
        <w:t>национальную экономику сократятся на 3,7 процента</w:t>
      </w:r>
      <w:r w:rsidRPr="004D3EB2">
        <w:rPr>
          <w:sz w:val="28"/>
          <w:szCs w:val="28"/>
        </w:rPr>
        <w:t xml:space="preserve"> (</w:t>
      </w:r>
      <w:r w:rsidR="00D44AE0" w:rsidRPr="004D3EB2">
        <w:rPr>
          <w:sz w:val="28"/>
          <w:szCs w:val="28"/>
        </w:rPr>
        <w:t xml:space="preserve">18288,2 </w:t>
      </w:r>
      <w:r w:rsidRPr="004D3EB2">
        <w:rPr>
          <w:sz w:val="28"/>
          <w:szCs w:val="28"/>
        </w:rPr>
        <w:t xml:space="preserve">млн. рублей). </w:t>
      </w:r>
    </w:p>
    <w:p w:rsidR="00EC6ABA" w:rsidRPr="004D3EB2" w:rsidRDefault="00EC6ABA" w:rsidP="00EC6ABA">
      <w:pPr>
        <w:ind w:firstLine="709"/>
        <w:jc w:val="both"/>
        <w:rPr>
          <w:sz w:val="28"/>
          <w:szCs w:val="28"/>
        </w:rPr>
      </w:pPr>
      <w:r w:rsidRPr="004D3EB2">
        <w:rPr>
          <w:sz w:val="28"/>
          <w:szCs w:val="28"/>
        </w:rPr>
        <w:t>Доходы консолидированного бюджета области на 201</w:t>
      </w:r>
      <w:r w:rsidR="0098695E" w:rsidRPr="004D3EB2">
        <w:rPr>
          <w:sz w:val="28"/>
          <w:szCs w:val="28"/>
        </w:rPr>
        <w:t>9</w:t>
      </w:r>
      <w:r w:rsidRPr="004D3EB2">
        <w:rPr>
          <w:sz w:val="28"/>
          <w:szCs w:val="28"/>
        </w:rPr>
        <w:t xml:space="preserve"> год определены в объеме </w:t>
      </w:r>
      <w:r w:rsidR="0098695E" w:rsidRPr="004D3EB2">
        <w:rPr>
          <w:sz w:val="28"/>
          <w:szCs w:val="28"/>
        </w:rPr>
        <w:t>63484,6</w:t>
      </w:r>
      <w:r w:rsidRPr="004D3EB2">
        <w:rPr>
          <w:sz w:val="28"/>
          <w:szCs w:val="28"/>
        </w:rPr>
        <w:t xml:space="preserve"> млн. рублей, что на </w:t>
      </w:r>
      <w:r w:rsidR="0098695E" w:rsidRPr="004D3EB2">
        <w:rPr>
          <w:sz w:val="28"/>
          <w:szCs w:val="28"/>
        </w:rPr>
        <w:t>2,2</w:t>
      </w:r>
      <w:r w:rsidRPr="004D3EB2">
        <w:rPr>
          <w:sz w:val="28"/>
          <w:szCs w:val="28"/>
        </w:rPr>
        <w:t xml:space="preserve"> процента больше уровня 201</w:t>
      </w:r>
      <w:r w:rsidR="0098695E" w:rsidRPr="004D3EB2">
        <w:rPr>
          <w:sz w:val="28"/>
          <w:szCs w:val="28"/>
        </w:rPr>
        <w:t>8</w:t>
      </w:r>
      <w:r w:rsidRPr="004D3EB2">
        <w:rPr>
          <w:sz w:val="28"/>
          <w:szCs w:val="28"/>
        </w:rPr>
        <w:t xml:space="preserve"> года. Налоговые доходы составят </w:t>
      </w:r>
      <w:r w:rsidR="0098695E" w:rsidRPr="004D3EB2">
        <w:rPr>
          <w:sz w:val="28"/>
          <w:szCs w:val="28"/>
        </w:rPr>
        <w:t>31801,5</w:t>
      </w:r>
      <w:r w:rsidRPr="004D3EB2">
        <w:rPr>
          <w:sz w:val="28"/>
          <w:szCs w:val="28"/>
        </w:rPr>
        <w:t xml:space="preserve"> млн. рублей, что на 4,</w:t>
      </w:r>
      <w:r w:rsidR="0098695E" w:rsidRPr="004D3EB2">
        <w:rPr>
          <w:sz w:val="28"/>
          <w:szCs w:val="28"/>
        </w:rPr>
        <w:t>4</w:t>
      </w:r>
      <w:r w:rsidRPr="004D3EB2">
        <w:rPr>
          <w:sz w:val="28"/>
          <w:szCs w:val="28"/>
        </w:rPr>
        <w:t xml:space="preserve"> процента больше, чем в 201</w:t>
      </w:r>
      <w:r w:rsidR="0098695E" w:rsidRPr="004D3EB2">
        <w:rPr>
          <w:sz w:val="28"/>
          <w:szCs w:val="28"/>
        </w:rPr>
        <w:t>8</w:t>
      </w:r>
      <w:r w:rsidRPr="004D3EB2">
        <w:rPr>
          <w:sz w:val="28"/>
          <w:szCs w:val="28"/>
        </w:rPr>
        <w:t xml:space="preserve"> году, неналоговые доходы – </w:t>
      </w:r>
      <w:r w:rsidR="0098695E" w:rsidRPr="004D3EB2">
        <w:rPr>
          <w:sz w:val="28"/>
          <w:szCs w:val="28"/>
        </w:rPr>
        <w:t>1795,6</w:t>
      </w:r>
      <w:r w:rsidRPr="004D3EB2">
        <w:rPr>
          <w:sz w:val="28"/>
          <w:szCs w:val="28"/>
        </w:rPr>
        <w:t xml:space="preserve"> млн. рублей (на</w:t>
      </w:r>
      <w:r w:rsidR="0098695E" w:rsidRPr="004D3EB2">
        <w:rPr>
          <w:sz w:val="28"/>
          <w:szCs w:val="28"/>
        </w:rPr>
        <w:t xml:space="preserve"> </w:t>
      </w:r>
      <w:r w:rsidRPr="004D3EB2">
        <w:rPr>
          <w:sz w:val="28"/>
          <w:szCs w:val="28"/>
        </w:rPr>
        <w:t>уровн</w:t>
      </w:r>
      <w:r w:rsidR="0098695E" w:rsidRPr="004D3EB2">
        <w:rPr>
          <w:sz w:val="28"/>
          <w:szCs w:val="28"/>
        </w:rPr>
        <w:t>е</w:t>
      </w:r>
      <w:r w:rsidRPr="004D3EB2">
        <w:rPr>
          <w:sz w:val="28"/>
          <w:szCs w:val="28"/>
        </w:rPr>
        <w:t xml:space="preserve"> 201</w:t>
      </w:r>
      <w:r w:rsidR="0098695E" w:rsidRPr="004D3EB2">
        <w:rPr>
          <w:sz w:val="28"/>
          <w:szCs w:val="28"/>
        </w:rPr>
        <w:t>8</w:t>
      </w:r>
      <w:r w:rsidRPr="004D3EB2">
        <w:rPr>
          <w:sz w:val="28"/>
          <w:szCs w:val="28"/>
        </w:rPr>
        <w:t xml:space="preserve"> года). Безвозмездные поступления из федерального бюджета прогнозируются </w:t>
      </w:r>
      <w:r w:rsidR="0043795D" w:rsidRPr="004D3EB2">
        <w:rPr>
          <w:sz w:val="28"/>
          <w:szCs w:val="28"/>
        </w:rPr>
        <w:t>на уровне 2018 года и составят 29887,5 млн. рублей</w:t>
      </w:r>
      <w:r w:rsidRPr="004D3EB2">
        <w:rPr>
          <w:sz w:val="28"/>
          <w:szCs w:val="28"/>
        </w:rPr>
        <w:t>. Расходы консолидированного бюджета области на 201</w:t>
      </w:r>
      <w:r w:rsidR="0043795D" w:rsidRPr="004D3EB2">
        <w:rPr>
          <w:sz w:val="28"/>
          <w:szCs w:val="28"/>
        </w:rPr>
        <w:t>9</w:t>
      </w:r>
      <w:r w:rsidRPr="004D3EB2">
        <w:rPr>
          <w:sz w:val="28"/>
          <w:szCs w:val="28"/>
        </w:rPr>
        <w:t xml:space="preserve"> год определены в сумме </w:t>
      </w:r>
      <w:r w:rsidR="0043795D" w:rsidRPr="004D3EB2">
        <w:rPr>
          <w:sz w:val="28"/>
          <w:szCs w:val="28"/>
        </w:rPr>
        <w:t>63484,6</w:t>
      </w:r>
      <w:r w:rsidRPr="004D3EB2">
        <w:rPr>
          <w:sz w:val="28"/>
          <w:szCs w:val="28"/>
        </w:rPr>
        <w:t xml:space="preserve"> млн. рублей, что больше уровня 201</w:t>
      </w:r>
      <w:r w:rsidR="0043795D" w:rsidRPr="004D3EB2">
        <w:rPr>
          <w:sz w:val="28"/>
          <w:szCs w:val="28"/>
        </w:rPr>
        <w:t>8</w:t>
      </w:r>
      <w:r w:rsidRPr="004D3EB2">
        <w:rPr>
          <w:sz w:val="28"/>
          <w:szCs w:val="28"/>
        </w:rPr>
        <w:t xml:space="preserve"> года на 2,1 процента. </w:t>
      </w:r>
    </w:p>
    <w:p w:rsidR="00EC6ABA" w:rsidRPr="004D3EB2" w:rsidRDefault="00EC6ABA" w:rsidP="00EC6ABA">
      <w:pPr>
        <w:ind w:firstLine="709"/>
        <w:jc w:val="both"/>
        <w:rPr>
          <w:sz w:val="28"/>
          <w:szCs w:val="28"/>
        </w:rPr>
      </w:pPr>
      <w:r w:rsidRPr="004D3EB2">
        <w:rPr>
          <w:sz w:val="28"/>
          <w:szCs w:val="28"/>
        </w:rPr>
        <w:t>Доходы консолидированного бюджета области на 20</w:t>
      </w:r>
      <w:r w:rsidR="00EC60AE" w:rsidRPr="004D3EB2">
        <w:rPr>
          <w:sz w:val="28"/>
          <w:szCs w:val="28"/>
        </w:rPr>
        <w:t>20</w:t>
      </w:r>
      <w:r w:rsidRPr="004D3EB2">
        <w:rPr>
          <w:sz w:val="28"/>
          <w:szCs w:val="28"/>
        </w:rPr>
        <w:t xml:space="preserve"> год определены в объёме </w:t>
      </w:r>
      <w:r w:rsidR="00EC60AE" w:rsidRPr="004D3EB2">
        <w:rPr>
          <w:sz w:val="28"/>
          <w:szCs w:val="28"/>
        </w:rPr>
        <w:t>64887,5</w:t>
      </w:r>
      <w:r w:rsidRPr="004D3EB2">
        <w:rPr>
          <w:sz w:val="28"/>
          <w:szCs w:val="28"/>
        </w:rPr>
        <w:t xml:space="preserve"> млн. рублей, что на </w:t>
      </w:r>
      <w:r w:rsidR="00EC60AE" w:rsidRPr="004D3EB2">
        <w:rPr>
          <w:sz w:val="28"/>
          <w:szCs w:val="28"/>
        </w:rPr>
        <w:t>2,2</w:t>
      </w:r>
      <w:r w:rsidRPr="004D3EB2">
        <w:rPr>
          <w:sz w:val="28"/>
          <w:szCs w:val="28"/>
        </w:rPr>
        <w:t xml:space="preserve"> процента больше, чем в 201</w:t>
      </w:r>
      <w:r w:rsidR="00EC60AE" w:rsidRPr="004D3EB2">
        <w:rPr>
          <w:sz w:val="28"/>
          <w:szCs w:val="28"/>
        </w:rPr>
        <w:t>9</w:t>
      </w:r>
      <w:r w:rsidRPr="004D3EB2">
        <w:rPr>
          <w:sz w:val="28"/>
          <w:szCs w:val="28"/>
        </w:rPr>
        <w:t xml:space="preserve"> году. Налоговые доходы составят </w:t>
      </w:r>
      <w:r w:rsidR="00EC60AE" w:rsidRPr="004D3EB2">
        <w:rPr>
          <w:sz w:val="28"/>
          <w:szCs w:val="28"/>
        </w:rPr>
        <w:t>33204,4</w:t>
      </w:r>
      <w:r w:rsidRPr="004D3EB2">
        <w:rPr>
          <w:sz w:val="28"/>
          <w:szCs w:val="28"/>
        </w:rPr>
        <w:t xml:space="preserve"> млн. рублей (больше на </w:t>
      </w:r>
      <w:r w:rsidR="00EC60AE" w:rsidRPr="004D3EB2">
        <w:rPr>
          <w:sz w:val="28"/>
          <w:szCs w:val="28"/>
        </w:rPr>
        <w:t>4,4</w:t>
      </w:r>
      <w:r w:rsidRPr="004D3EB2">
        <w:rPr>
          <w:sz w:val="28"/>
          <w:szCs w:val="28"/>
        </w:rPr>
        <w:t xml:space="preserve"> процента), неналоговые доходы – </w:t>
      </w:r>
      <w:r w:rsidR="00D97C10" w:rsidRPr="004D3EB2">
        <w:rPr>
          <w:sz w:val="28"/>
          <w:szCs w:val="28"/>
        </w:rPr>
        <w:t>на уровне 2019 года и составят 1795,6</w:t>
      </w:r>
      <w:r w:rsidRPr="004D3EB2">
        <w:rPr>
          <w:sz w:val="28"/>
          <w:szCs w:val="28"/>
        </w:rPr>
        <w:t xml:space="preserve"> млн. рублей</w:t>
      </w:r>
      <w:r w:rsidR="00D97C10" w:rsidRPr="004D3EB2">
        <w:rPr>
          <w:sz w:val="28"/>
          <w:szCs w:val="28"/>
        </w:rPr>
        <w:t>.</w:t>
      </w:r>
      <w:r w:rsidRPr="004D3EB2">
        <w:rPr>
          <w:sz w:val="28"/>
          <w:szCs w:val="28"/>
        </w:rPr>
        <w:t xml:space="preserve"> Безвозмездные поступления из федерального бюджета останутся на уровне 201</w:t>
      </w:r>
      <w:r w:rsidR="00D97C10" w:rsidRPr="004D3EB2">
        <w:rPr>
          <w:sz w:val="28"/>
          <w:szCs w:val="28"/>
        </w:rPr>
        <w:t>9</w:t>
      </w:r>
      <w:r w:rsidRPr="004D3EB2">
        <w:rPr>
          <w:sz w:val="28"/>
          <w:szCs w:val="28"/>
        </w:rPr>
        <w:t xml:space="preserve"> года и составят </w:t>
      </w:r>
      <w:r w:rsidR="00D97C10" w:rsidRPr="004D3EB2">
        <w:rPr>
          <w:sz w:val="28"/>
          <w:szCs w:val="28"/>
        </w:rPr>
        <w:t>29887,5</w:t>
      </w:r>
      <w:r w:rsidRPr="004D3EB2">
        <w:rPr>
          <w:sz w:val="28"/>
          <w:szCs w:val="28"/>
        </w:rPr>
        <w:t xml:space="preserve"> млн. рублей. Расходы консолидированного бюджета области на 20</w:t>
      </w:r>
      <w:r w:rsidR="00D97C10" w:rsidRPr="004D3EB2">
        <w:rPr>
          <w:sz w:val="28"/>
          <w:szCs w:val="28"/>
        </w:rPr>
        <w:t>20</w:t>
      </w:r>
      <w:r w:rsidRPr="004D3EB2">
        <w:rPr>
          <w:sz w:val="28"/>
          <w:szCs w:val="28"/>
        </w:rPr>
        <w:t xml:space="preserve"> год увеличатся на </w:t>
      </w:r>
      <w:r w:rsidR="00D97C10" w:rsidRPr="004D3EB2">
        <w:rPr>
          <w:sz w:val="28"/>
          <w:szCs w:val="28"/>
        </w:rPr>
        <w:t>1402,9</w:t>
      </w:r>
      <w:r w:rsidRPr="004D3EB2">
        <w:rPr>
          <w:sz w:val="28"/>
          <w:szCs w:val="28"/>
        </w:rPr>
        <w:t xml:space="preserve"> млн. рублей и составят </w:t>
      </w:r>
      <w:r w:rsidR="00D97C10" w:rsidRPr="004D3EB2">
        <w:rPr>
          <w:sz w:val="28"/>
          <w:szCs w:val="28"/>
        </w:rPr>
        <w:t>64887,5</w:t>
      </w:r>
      <w:r w:rsidRPr="004D3EB2">
        <w:rPr>
          <w:sz w:val="28"/>
          <w:szCs w:val="28"/>
        </w:rPr>
        <w:t xml:space="preserve"> млн. рублей (больше на </w:t>
      </w:r>
      <w:r w:rsidR="00D97C10" w:rsidRPr="004D3EB2">
        <w:rPr>
          <w:sz w:val="28"/>
          <w:szCs w:val="28"/>
        </w:rPr>
        <w:t>2,2</w:t>
      </w:r>
      <w:r w:rsidRPr="004D3EB2">
        <w:rPr>
          <w:sz w:val="28"/>
          <w:szCs w:val="28"/>
        </w:rPr>
        <w:t xml:space="preserve"> процента). </w:t>
      </w:r>
    </w:p>
    <w:p w:rsidR="00EC6ABA" w:rsidRPr="004D3EB2" w:rsidRDefault="00EC6ABA" w:rsidP="00EC6ABA">
      <w:pPr>
        <w:ind w:firstLine="709"/>
        <w:jc w:val="both"/>
        <w:rPr>
          <w:sz w:val="28"/>
          <w:szCs w:val="28"/>
        </w:rPr>
      </w:pPr>
      <w:r w:rsidRPr="004D3EB2">
        <w:rPr>
          <w:sz w:val="28"/>
          <w:szCs w:val="28"/>
        </w:rPr>
        <w:t>Оценка расходных обязательств консолидированного бюджета Брянской области на 201</w:t>
      </w:r>
      <w:r w:rsidR="007619C3" w:rsidRPr="004D3EB2">
        <w:rPr>
          <w:sz w:val="28"/>
          <w:szCs w:val="28"/>
        </w:rPr>
        <w:t>8</w:t>
      </w:r>
      <w:r w:rsidRPr="004D3EB2">
        <w:rPr>
          <w:sz w:val="28"/>
          <w:szCs w:val="28"/>
        </w:rPr>
        <w:t xml:space="preserve"> – 20</w:t>
      </w:r>
      <w:r w:rsidR="007619C3" w:rsidRPr="004D3EB2">
        <w:rPr>
          <w:sz w:val="28"/>
          <w:szCs w:val="28"/>
        </w:rPr>
        <w:t>20</w:t>
      </w:r>
      <w:r w:rsidRPr="004D3EB2">
        <w:rPr>
          <w:sz w:val="28"/>
          <w:szCs w:val="28"/>
        </w:rPr>
        <w:t xml:space="preserve"> годы осуществляется с учетом роста поступлений налоговых и неналоговых доходов, а также </w:t>
      </w:r>
      <w:r w:rsidR="007619C3" w:rsidRPr="004D3EB2">
        <w:rPr>
          <w:sz w:val="28"/>
          <w:szCs w:val="28"/>
        </w:rPr>
        <w:t>необходимости обеспечения целевых показателей сбалансированности областного бюджета в соответствии с соглашениями</w:t>
      </w:r>
      <w:r w:rsidR="004E63B8">
        <w:rPr>
          <w:sz w:val="28"/>
          <w:szCs w:val="28"/>
        </w:rPr>
        <w:t>,</w:t>
      </w:r>
      <w:r w:rsidR="007619C3" w:rsidRPr="004D3EB2">
        <w:rPr>
          <w:sz w:val="28"/>
          <w:szCs w:val="28"/>
        </w:rPr>
        <w:t xml:space="preserve"> заключенными с </w:t>
      </w:r>
      <w:r w:rsidRPr="004D3EB2">
        <w:rPr>
          <w:sz w:val="28"/>
          <w:szCs w:val="28"/>
        </w:rPr>
        <w:t>Минфином России.</w:t>
      </w:r>
    </w:p>
    <w:p w:rsidR="00EC6ABA" w:rsidRPr="004D3EB2" w:rsidRDefault="00EC6ABA" w:rsidP="00EC6ABA">
      <w:pPr>
        <w:ind w:firstLine="709"/>
        <w:jc w:val="both"/>
        <w:rPr>
          <w:sz w:val="28"/>
          <w:szCs w:val="28"/>
        </w:rPr>
      </w:pPr>
      <w:r w:rsidRPr="004D3EB2">
        <w:rPr>
          <w:sz w:val="28"/>
          <w:szCs w:val="28"/>
        </w:rPr>
        <w:t>Исходя из этого</w:t>
      </w:r>
      <w:r w:rsidR="004E63B8">
        <w:rPr>
          <w:sz w:val="28"/>
          <w:szCs w:val="28"/>
        </w:rPr>
        <w:t>,</w:t>
      </w:r>
      <w:r w:rsidRPr="004D3EB2">
        <w:rPr>
          <w:sz w:val="28"/>
          <w:szCs w:val="28"/>
        </w:rPr>
        <w:t xml:space="preserve"> по прогнозу в 201</w:t>
      </w:r>
      <w:r w:rsidR="00131C65" w:rsidRPr="004D3EB2">
        <w:rPr>
          <w:sz w:val="28"/>
          <w:szCs w:val="28"/>
        </w:rPr>
        <w:t xml:space="preserve">8 </w:t>
      </w:r>
      <w:r w:rsidR="004E63B8">
        <w:rPr>
          <w:sz w:val="28"/>
          <w:szCs w:val="28"/>
        </w:rPr>
        <w:t>–</w:t>
      </w:r>
      <w:r w:rsidRPr="004D3EB2">
        <w:rPr>
          <w:sz w:val="28"/>
          <w:szCs w:val="28"/>
        </w:rPr>
        <w:t xml:space="preserve"> 20</w:t>
      </w:r>
      <w:r w:rsidR="00131C65" w:rsidRPr="004D3EB2">
        <w:rPr>
          <w:sz w:val="28"/>
          <w:szCs w:val="28"/>
        </w:rPr>
        <w:t>20</w:t>
      </w:r>
      <w:r w:rsidR="004E63B8">
        <w:rPr>
          <w:sz w:val="28"/>
          <w:szCs w:val="28"/>
        </w:rPr>
        <w:t xml:space="preserve"> годах</w:t>
      </w:r>
      <w:r w:rsidRPr="004D3EB2">
        <w:rPr>
          <w:sz w:val="28"/>
          <w:szCs w:val="28"/>
        </w:rPr>
        <w:t xml:space="preserve"> </w:t>
      </w:r>
      <w:r w:rsidR="00131C65" w:rsidRPr="004D3EB2">
        <w:rPr>
          <w:sz w:val="28"/>
          <w:szCs w:val="28"/>
        </w:rPr>
        <w:t>прогнозируется утверждение сбалансированного по доходам и расходам бюджета</w:t>
      </w:r>
      <w:r w:rsidRPr="004D3EB2">
        <w:rPr>
          <w:sz w:val="28"/>
          <w:szCs w:val="28"/>
        </w:rPr>
        <w:t xml:space="preserve">. </w:t>
      </w:r>
    </w:p>
    <w:p w:rsidR="00EC6ABA" w:rsidRPr="004D3EB2" w:rsidRDefault="00EC6ABA" w:rsidP="00EC6ABA">
      <w:pPr>
        <w:ind w:firstLine="709"/>
        <w:jc w:val="both"/>
        <w:rPr>
          <w:sz w:val="28"/>
          <w:szCs w:val="28"/>
        </w:rPr>
      </w:pPr>
      <w:r w:rsidRPr="004D3EB2">
        <w:rPr>
          <w:sz w:val="28"/>
          <w:szCs w:val="28"/>
        </w:rPr>
        <w:t>Государственный долг Брянской области и входящих в её состав муниципальных образований в 201</w:t>
      </w:r>
      <w:r w:rsidR="00265BF9" w:rsidRPr="004D3EB2">
        <w:rPr>
          <w:sz w:val="28"/>
          <w:szCs w:val="28"/>
        </w:rPr>
        <w:t>7</w:t>
      </w:r>
      <w:r w:rsidRPr="004D3EB2">
        <w:rPr>
          <w:sz w:val="28"/>
          <w:szCs w:val="28"/>
        </w:rPr>
        <w:t xml:space="preserve"> году ожидается в объеме </w:t>
      </w:r>
      <w:r w:rsidR="00265BF9" w:rsidRPr="004D3EB2">
        <w:rPr>
          <w:sz w:val="28"/>
          <w:szCs w:val="28"/>
        </w:rPr>
        <w:t>14961,3 млн. рублей. По прогнозу в 2018</w:t>
      </w:r>
      <w:r w:rsidRPr="004D3EB2">
        <w:rPr>
          <w:sz w:val="28"/>
          <w:szCs w:val="28"/>
        </w:rPr>
        <w:t xml:space="preserve"> году государственный долг Брянской области составит </w:t>
      </w:r>
      <w:r w:rsidR="00265BF9" w:rsidRPr="004D3EB2">
        <w:rPr>
          <w:sz w:val="28"/>
          <w:szCs w:val="28"/>
        </w:rPr>
        <w:t>14914,7</w:t>
      </w:r>
      <w:r w:rsidRPr="004D3EB2">
        <w:rPr>
          <w:sz w:val="28"/>
          <w:szCs w:val="28"/>
        </w:rPr>
        <w:t xml:space="preserve">  млн. рублей, в 201</w:t>
      </w:r>
      <w:r w:rsidR="00265BF9" w:rsidRPr="004D3EB2">
        <w:rPr>
          <w:sz w:val="28"/>
          <w:szCs w:val="28"/>
        </w:rPr>
        <w:t>9</w:t>
      </w:r>
      <w:r w:rsidRPr="004D3EB2">
        <w:rPr>
          <w:sz w:val="28"/>
          <w:szCs w:val="28"/>
        </w:rPr>
        <w:t xml:space="preserve"> году – </w:t>
      </w:r>
      <w:r w:rsidR="00265BF9" w:rsidRPr="004D3EB2">
        <w:rPr>
          <w:sz w:val="28"/>
          <w:szCs w:val="28"/>
        </w:rPr>
        <w:t>14908,3</w:t>
      </w:r>
      <w:r w:rsidRPr="004D3EB2">
        <w:rPr>
          <w:sz w:val="28"/>
          <w:szCs w:val="28"/>
        </w:rPr>
        <w:t xml:space="preserve"> млн. рублей, в 20</w:t>
      </w:r>
      <w:r w:rsidR="00265BF9" w:rsidRPr="004D3EB2">
        <w:rPr>
          <w:sz w:val="28"/>
          <w:szCs w:val="28"/>
        </w:rPr>
        <w:t>20</w:t>
      </w:r>
      <w:r w:rsidRPr="004D3EB2">
        <w:rPr>
          <w:sz w:val="28"/>
          <w:szCs w:val="28"/>
        </w:rPr>
        <w:t xml:space="preserve"> году – </w:t>
      </w:r>
      <w:r w:rsidR="00265BF9" w:rsidRPr="004D3EB2">
        <w:rPr>
          <w:sz w:val="28"/>
          <w:szCs w:val="28"/>
        </w:rPr>
        <w:t>14902,4</w:t>
      </w:r>
      <w:r w:rsidRPr="004D3EB2">
        <w:rPr>
          <w:sz w:val="28"/>
          <w:szCs w:val="28"/>
        </w:rPr>
        <w:t xml:space="preserve"> млн. рублей. Расходы на обслуживание государственного долга в 201</w:t>
      </w:r>
      <w:r w:rsidR="00265BF9" w:rsidRPr="004D3EB2">
        <w:rPr>
          <w:sz w:val="28"/>
          <w:szCs w:val="28"/>
        </w:rPr>
        <w:t>8</w:t>
      </w:r>
      <w:r w:rsidRPr="004D3EB2">
        <w:rPr>
          <w:sz w:val="28"/>
          <w:szCs w:val="28"/>
        </w:rPr>
        <w:t xml:space="preserve"> – 20</w:t>
      </w:r>
      <w:r w:rsidR="00265BF9" w:rsidRPr="004D3EB2">
        <w:rPr>
          <w:sz w:val="28"/>
          <w:szCs w:val="28"/>
        </w:rPr>
        <w:t>20</w:t>
      </w:r>
      <w:r w:rsidRPr="004D3EB2">
        <w:rPr>
          <w:sz w:val="28"/>
          <w:szCs w:val="28"/>
        </w:rPr>
        <w:t xml:space="preserve"> годах планируются в следующих объемах: 201</w:t>
      </w:r>
      <w:r w:rsidR="00265BF9" w:rsidRPr="004D3EB2">
        <w:rPr>
          <w:sz w:val="28"/>
          <w:szCs w:val="28"/>
        </w:rPr>
        <w:t>8</w:t>
      </w:r>
      <w:r w:rsidRPr="004D3EB2">
        <w:rPr>
          <w:sz w:val="28"/>
          <w:szCs w:val="28"/>
        </w:rPr>
        <w:t xml:space="preserve"> год – </w:t>
      </w:r>
      <w:r w:rsidRPr="004D3EB2">
        <w:rPr>
          <w:sz w:val="28"/>
          <w:szCs w:val="28"/>
        </w:rPr>
        <w:br/>
      </w:r>
      <w:r w:rsidR="00265BF9" w:rsidRPr="004D3EB2">
        <w:rPr>
          <w:sz w:val="28"/>
          <w:szCs w:val="28"/>
        </w:rPr>
        <w:t>1005,1</w:t>
      </w:r>
      <w:r w:rsidRPr="004D3EB2">
        <w:rPr>
          <w:sz w:val="28"/>
          <w:szCs w:val="28"/>
        </w:rPr>
        <w:t xml:space="preserve"> млн. рублей, 201</w:t>
      </w:r>
      <w:r w:rsidR="00265BF9" w:rsidRPr="004D3EB2">
        <w:rPr>
          <w:sz w:val="28"/>
          <w:szCs w:val="28"/>
        </w:rPr>
        <w:t>9</w:t>
      </w:r>
      <w:r w:rsidRPr="004D3EB2">
        <w:rPr>
          <w:sz w:val="28"/>
          <w:szCs w:val="28"/>
        </w:rPr>
        <w:t xml:space="preserve"> год – </w:t>
      </w:r>
      <w:r w:rsidR="00265BF9" w:rsidRPr="004D3EB2">
        <w:rPr>
          <w:sz w:val="28"/>
          <w:szCs w:val="28"/>
        </w:rPr>
        <w:t>1026,7</w:t>
      </w:r>
      <w:r w:rsidRPr="004D3EB2">
        <w:rPr>
          <w:sz w:val="28"/>
          <w:szCs w:val="28"/>
        </w:rPr>
        <w:t xml:space="preserve"> млн. рублей, 20</w:t>
      </w:r>
      <w:r w:rsidR="00265BF9" w:rsidRPr="004D3EB2">
        <w:rPr>
          <w:sz w:val="28"/>
          <w:szCs w:val="28"/>
        </w:rPr>
        <w:t>20</w:t>
      </w:r>
      <w:r w:rsidRPr="004D3EB2">
        <w:rPr>
          <w:sz w:val="28"/>
          <w:szCs w:val="28"/>
        </w:rPr>
        <w:t xml:space="preserve"> год – </w:t>
      </w:r>
      <w:r w:rsidR="00265BF9" w:rsidRPr="004D3EB2">
        <w:rPr>
          <w:sz w:val="28"/>
          <w:szCs w:val="28"/>
        </w:rPr>
        <w:t>1049,4</w:t>
      </w:r>
      <w:r w:rsidRPr="004D3EB2">
        <w:rPr>
          <w:sz w:val="28"/>
          <w:szCs w:val="28"/>
        </w:rPr>
        <w:t xml:space="preserve"> млн. рублей.</w:t>
      </w:r>
    </w:p>
    <w:p w:rsidR="004159FD" w:rsidRPr="004D3EB2" w:rsidRDefault="004159FD" w:rsidP="004159FD">
      <w:pPr>
        <w:ind w:firstLine="709"/>
        <w:jc w:val="both"/>
        <w:rPr>
          <w:sz w:val="28"/>
          <w:szCs w:val="28"/>
        </w:rPr>
      </w:pPr>
      <w:r w:rsidRPr="004D3EB2">
        <w:rPr>
          <w:sz w:val="28"/>
          <w:szCs w:val="28"/>
        </w:rPr>
        <w:t>В структуре государственного внутреннего долга области основная доля приходится на кредиты кредитных организаций и бюджетные кредиты. В прогнозируемом периоде доля задолженности перед кредитными организациями будет уменьшаться в связи с погашением бюджетных кредитов, привлеченных в 2015-2016 годах.</w:t>
      </w:r>
    </w:p>
    <w:p w:rsidR="009F058B" w:rsidRPr="004D3EB2" w:rsidRDefault="009F058B" w:rsidP="00855E0B">
      <w:pPr>
        <w:jc w:val="center"/>
        <w:rPr>
          <w:b/>
          <w:sz w:val="28"/>
          <w:szCs w:val="28"/>
        </w:rPr>
      </w:pPr>
    </w:p>
    <w:p w:rsidR="00E94145" w:rsidRPr="004D3EB2" w:rsidRDefault="00E94145" w:rsidP="00E94145">
      <w:pPr>
        <w:jc w:val="center"/>
        <w:rPr>
          <w:b/>
          <w:bCs/>
          <w:sz w:val="28"/>
          <w:szCs w:val="28"/>
        </w:rPr>
      </w:pPr>
      <w:r w:rsidRPr="004D3EB2">
        <w:rPr>
          <w:b/>
          <w:sz w:val="28"/>
          <w:szCs w:val="28"/>
        </w:rPr>
        <w:t xml:space="preserve">12. </w:t>
      </w:r>
      <w:r w:rsidRPr="004D3EB2">
        <w:rPr>
          <w:b/>
          <w:bCs/>
          <w:sz w:val="28"/>
          <w:szCs w:val="28"/>
        </w:rPr>
        <w:t>Уровень жизни населения</w:t>
      </w:r>
    </w:p>
    <w:p w:rsidR="00E94145" w:rsidRPr="004D3EB2" w:rsidRDefault="00E94145" w:rsidP="00E94145">
      <w:pPr>
        <w:jc w:val="center"/>
        <w:rPr>
          <w:b/>
          <w:bCs/>
          <w:sz w:val="28"/>
          <w:szCs w:val="28"/>
        </w:rPr>
      </w:pPr>
    </w:p>
    <w:p w:rsidR="00E94145" w:rsidRPr="004D3EB2" w:rsidRDefault="00E94145" w:rsidP="00E94145">
      <w:pPr>
        <w:ind w:firstLine="709"/>
        <w:jc w:val="both"/>
        <w:rPr>
          <w:sz w:val="28"/>
          <w:szCs w:val="28"/>
        </w:rPr>
      </w:pPr>
      <w:r w:rsidRPr="004D3EB2">
        <w:rPr>
          <w:sz w:val="28"/>
          <w:szCs w:val="28"/>
        </w:rPr>
        <w:t>Номинальная величина среднедушевых денежных доходов в 201</w:t>
      </w:r>
      <w:r w:rsidR="00CD264F" w:rsidRPr="004D3EB2">
        <w:rPr>
          <w:sz w:val="28"/>
          <w:szCs w:val="28"/>
        </w:rPr>
        <w:t>6</w:t>
      </w:r>
      <w:r w:rsidRPr="004D3EB2">
        <w:rPr>
          <w:sz w:val="28"/>
          <w:szCs w:val="28"/>
        </w:rPr>
        <w:t xml:space="preserve"> году сложилась в размере </w:t>
      </w:r>
      <w:r w:rsidR="00CD264F" w:rsidRPr="004D3EB2">
        <w:rPr>
          <w:sz w:val="28"/>
          <w:szCs w:val="28"/>
        </w:rPr>
        <w:t>25605,6</w:t>
      </w:r>
      <w:r w:rsidRPr="004D3EB2">
        <w:rPr>
          <w:sz w:val="28"/>
          <w:szCs w:val="28"/>
        </w:rPr>
        <w:t xml:space="preserve"> рубля (1</w:t>
      </w:r>
      <w:r w:rsidR="00CD264F" w:rsidRPr="004D3EB2">
        <w:rPr>
          <w:sz w:val="28"/>
          <w:szCs w:val="28"/>
        </w:rPr>
        <w:t>01 процент</w:t>
      </w:r>
      <w:r w:rsidRPr="004D3EB2">
        <w:rPr>
          <w:sz w:val="28"/>
          <w:szCs w:val="28"/>
        </w:rPr>
        <w:t xml:space="preserve"> к 201</w:t>
      </w:r>
      <w:r w:rsidR="00CD264F" w:rsidRPr="004D3EB2">
        <w:rPr>
          <w:sz w:val="28"/>
          <w:szCs w:val="28"/>
        </w:rPr>
        <w:t>5</w:t>
      </w:r>
      <w:r w:rsidRPr="004D3EB2">
        <w:rPr>
          <w:sz w:val="28"/>
          <w:szCs w:val="28"/>
        </w:rPr>
        <w:t xml:space="preserve"> году), величина среднемесячной номинальной начисленной заработной платы составила       </w:t>
      </w:r>
      <w:r w:rsidR="00CD264F" w:rsidRPr="004D3EB2">
        <w:rPr>
          <w:sz w:val="28"/>
          <w:szCs w:val="28"/>
        </w:rPr>
        <w:t>22923</w:t>
      </w:r>
      <w:r w:rsidRPr="004D3EB2">
        <w:rPr>
          <w:sz w:val="28"/>
          <w:szCs w:val="28"/>
        </w:rPr>
        <w:t xml:space="preserve"> рубля (10</w:t>
      </w:r>
      <w:r w:rsidR="00CD264F" w:rsidRPr="004D3EB2">
        <w:rPr>
          <w:sz w:val="28"/>
          <w:szCs w:val="28"/>
        </w:rPr>
        <w:t>5</w:t>
      </w:r>
      <w:r w:rsidRPr="004D3EB2">
        <w:rPr>
          <w:sz w:val="28"/>
          <w:szCs w:val="28"/>
        </w:rPr>
        <w:t xml:space="preserve"> процент</w:t>
      </w:r>
      <w:r w:rsidR="00CD264F" w:rsidRPr="004D3EB2">
        <w:rPr>
          <w:sz w:val="28"/>
          <w:szCs w:val="28"/>
        </w:rPr>
        <w:t>ов</w:t>
      </w:r>
      <w:r w:rsidRPr="004D3EB2">
        <w:rPr>
          <w:sz w:val="28"/>
          <w:szCs w:val="28"/>
        </w:rPr>
        <w:t>).</w:t>
      </w:r>
    </w:p>
    <w:p w:rsidR="00E94145" w:rsidRPr="004D3EB2" w:rsidRDefault="00E94145" w:rsidP="00E94145">
      <w:pPr>
        <w:ind w:firstLine="709"/>
        <w:jc w:val="both"/>
        <w:rPr>
          <w:sz w:val="28"/>
          <w:szCs w:val="28"/>
        </w:rPr>
      </w:pPr>
      <w:r w:rsidRPr="004D3EB2">
        <w:rPr>
          <w:sz w:val="28"/>
          <w:szCs w:val="28"/>
        </w:rPr>
        <w:t xml:space="preserve">В реальном исчислении среднемесячная заработная плата снизилась на </w:t>
      </w:r>
      <w:r w:rsidR="004C03DD" w:rsidRPr="004D3EB2">
        <w:rPr>
          <w:sz w:val="28"/>
          <w:szCs w:val="28"/>
        </w:rPr>
        <w:t>2,1 процента</w:t>
      </w:r>
      <w:r w:rsidRPr="004D3EB2">
        <w:rPr>
          <w:sz w:val="28"/>
          <w:szCs w:val="28"/>
        </w:rPr>
        <w:t xml:space="preserve">, среднемесячные денежные доходы населения </w:t>
      </w:r>
      <w:r w:rsidR="006C2C46" w:rsidRPr="004D3EB2">
        <w:rPr>
          <w:sz w:val="28"/>
          <w:szCs w:val="28"/>
        </w:rPr>
        <w:t>-</w:t>
      </w:r>
      <w:r w:rsidRPr="004D3EB2">
        <w:rPr>
          <w:sz w:val="28"/>
          <w:szCs w:val="28"/>
        </w:rPr>
        <w:t xml:space="preserve"> на </w:t>
      </w:r>
      <w:r w:rsidR="004C03DD" w:rsidRPr="004D3EB2">
        <w:rPr>
          <w:sz w:val="28"/>
          <w:szCs w:val="28"/>
        </w:rPr>
        <w:t>5,9</w:t>
      </w:r>
      <w:r w:rsidRPr="004D3EB2">
        <w:rPr>
          <w:sz w:val="28"/>
          <w:szCs w:val="28"/>
        </w:rPr>
        <w:t xml:space="preserve"> процента</w:t>
      </w:r>
      <w:r w:rsidR="004C03DD" w:rsidRPr="004D3EB2">
        <w:rPr>
          <w:sz w:val="28"/>
          <w:szCs w:val="28"/>
        </w:rPr>
        <w:t xml:space="preserve">, пенсии </w:t>
      </w:r>
      <w:r w:rsidR="006C2C46" w:rsidRPr="004D3EB2">
        <w:rPr>
          <w:sz w:val="28"/>
          <w:szCs w:val="28"/>
        </w:rPr>
        <w:t>-</w:t>
      </w:r>
      <w:r w:rsidR="004C03DD" w:rsidRPr="004D3EB2">
        <w:rPr>
          <w:sz w:val="28"/>
          <w:szCs w:val="28"/>
        </w:rPr>
        <w:t xml:space="preserve"> на 4 процента</w:t>
      </w:r>
      <w:r w:rsidRPr="004D3EB2">
        <w:rPr>
          <w:sz w:val="28"/>
          <w:szCs w:val="28"/>
        </w:rPr>
        <w:t xml:space="preserve"> к уровню 201</w:t>
      </w:r>
      <w:r w:rsidR="004C03DD" w:rsidRPr="004D3EB2">
        <w:rPr>
          <w:sz w:val="28"/>
          <w:szCs w:val="28"/>
        </w:rPr>
        <w:t>5</w:t>
      </w:r>
      <w:r w:rsidRPr="004D3EB2">
        <w:rPr>
          <w:sz w:val="28"/>
          <w:szCs w:val="28"/>
        </w:rPr>
        <w:t xml:space="preserve"> года. Удельный вес населения с доходами ниже величины про</w:t>
      </w:r>
      <w:r w:rsidR="004C03DD" w:rsidRPr="004D3EB2">
        <w:rPr>
          <w:sz w:val="28"/>
          <w:szCs w:val="28"/>
        </w:rPr>
        <w:t>житочного минимума составил 13,4</w:t>
      </w:r>
      <w:r w:rsidRPr="004D3EB2">
        <w:rPr>
          <w:sz w:val="28"/>
          <w:szCs w:val="28"/>
        </w:rPr>
        <w:t xml:space="preserve"> процента от общей численности населения.</w:t>
      </w:r>
    </w:p>
    <w:p w:rsidR="00E94145" w:rsidRPr="004D3EB2" w:rsidRDefault="004C03DD" w:rsidP="00E94145">
      <w:pPr>
        <w:ind w:firstLine="709"/>
        <w:jc w:val="both"/>
        <w:rPr>
          <w:sz w:val="28"/>
          <w:szCs w:val="28"/>
        </w:rPr>
      </w:pPr>
      <w:r w:rsidRPr="004D3EB2">
        <w:rPr>
          <w:sz w:val="28"/>
          <w:szCs w:val="28"/>
        </w:rPr>
        <w:t>В 2017</w:t>
      </w:r>
      <w:r w:rsidR="00E94145" w:rsidRPr="004D3EB2">
        <w:rPr>
          <w:sz w:val="28"/>
          <w:szCs w:val="28"/>
        </w:rPr>
        <w:t xml:space="preserve"> году в условиях</w:t>
      </w:r>
      <w:r w:rsidRPr="004D3EB2">
        <w:rPr>
          <w:sz w:val="28"/>
          <w:szCs w:val="28"/>
        </w:rPr>
        <w:t xml:space="preserve"> снижения инфляционных процессов наблюдается рост реальных показателей</w:t>
      </w:r>
      <w:r w:rsidR="00E94145" w:rsidRPr="004D3EB2">
        <w:rPr>
          <w:sz w:val="28"/>
          <w:szCs w:val="28"/>
        </w:rPr>
        <w:t>, характеризующих уровень жизни. По оценке в 201</w:t>
      </w:r>
      <w:r w:rsidRPr="004D3EB2">
        <w:rPr>
          <w:sz w:val="28"/>
          <w:szCs w:val="28"/>
        </w:rPr>
        <w:t>7</w:t>
      </w:r>
      <w:r w:rsidR="00E94145" w:rsidRPr="004D3EB2">
        <w:rPr>
          <w:sz w:val="28"/>
          <w:szCs w:val="28"/>
        </w:rPr>
        <w:t xml:space="preserve"> году реальная заработная плата </w:t>
      </w:r>
      <w:r w:rsidRPr="004D3EB2">
        <w:rPr>
          <w:sz w:val="28"/>
          <w:szCs w:val="28"/>
        </w:rPr>
        <w:t>возрастет</w:t>
      </w:r>
      <w:r w:rsidR="00E94145" w:rsidRPr="004D3EB2">
        <w:rPr>
          <w:sz w:val="28"/>
          <w:szCs w:val="28"/>
        </w:rPr>
        <w:t xml:space="preserve"> на </w:t>
      </w:r>
      <w:r w:rsidRPr="004D3EB2">
        <w:rPr>
          <w:sz w:val="28"/>
          <w:szCs w:val="28"/>
        </w:rPr>
        <w:t>1,4</w:t>
      </w:r>
      <w:r w:rsidR="00E94145" w:rsidRPr="004D3EB2">
        <w:rPr>
          <w:sz w:val="28"/>
          <w:szCs w:val="28"/>
        </w:rPr>
        <w:t xml:space="preserve"> процента, реальные среднедушевые денежные доходы населения – на </w:t>
      </w:r>
      <w:r w:rsidRPr="004D3EB2">
        <w:rPr>
          <w:sz w:val="28"/>
          <w:szCs w:val="28"/>
        </w:rPr>
        <w:t>1</w:t>
      </w:r>
      <w:r w:rsidR="00E94145" w:rsidRPr="004D3EB2">
        <w:rPr>
          <w:sz w:val="28"/>
          <w:szCs w:val="28"/>
        </w:rPr>
        <w:t xml:space="preserve"> процент к уровню 201</w:t>
      </w:r>
      <w:r w:rsidRPr="004D3EB2">
        <w:rPr>
          <w:sz w:val="28"/>
          <w:szCs w:val="28"/>
        </w:rPr>
        <w:t>6</w:t>
      </w:r>
      <w:r w:rsidR="00E94145" w:rsidRPr="004D3EB2">
        <w:rPr>
          <w:sz w:val="28"/>
          <w:szCs w:val="28"/>
        </w:rPr>
        <w:t xml:space="preserve"> года. В номинальном исчислении среднемесячная заработная плата оценивается в </w:t>
      </w:r>
      <w:r w:rsidRPr="004D3EB2">
        <w:rPr>
          <w:sz w:val="28"/>
          <w:szCs w:val="28"/>
        </w:rPr>
        <w:t>24500</w:t>
      </w:r>
      <w:r w:rsidR="00E94145" w:rsidRPr="004D3EB2">
        <w:rPr>
          <w:sz w:val="28"/>
          <w:szCs w:val="28"/>
        </w:rPr>
        <w:t xml:space="preserve"> рублей (рост на </w:t>
      </w:r>
      <w:r w:rsidRPr="004D3EB2">
        <w:rPr>
          <w:sz w:val="28"/>
          <w:szCs w:val="28"/>
        </w:rPr>
        <w:t>6</w:t>
      </w:r>
      <w:r w:rsidR="00E94145" w:rsidRPr="004D3EB2">
        <w:rPr>
          <w:sz w:val="28"/>
          <w:szCs w:val="28"/>
        </w:rPr>
        <w:t xml:space="preserve">,9 процента), среднедушевые денежные доходы – в </w:t>
      </w:r>
      <w:r w:rsidRPr="004D3EB2">
        <w:rPr>
          <w:sz w:val="28"/>
          <w:szCs w:val="28"/>
        </w:rPr>
        <w:t>27275</w:t>
      </w:r>
      <w:r w:rsidR="00E94145" w:rsidRPr="004D3EB2">
        <w:rPr>
          <w:sz w:val="28"/>
          <w:szCs w:val="28"/>
        </w:rPr>
        <w:t xml:space="preserve"> рублей в месяц (рост на </w:t>
      </w:r>
      <w:r w:rsidRPr="004D3EB2">
        <w:rPr>
          <w:sz w:val="28"/>
          <w:szCs w:val="28"/>
        </w:rPr>
        <w:t>6,5</w:t>
      </w:r>
      <w:r w:rsidR="00E94145" w:rsidRPr="004D3EB2">
        <w:rPr>
          <w:sz w:val="28"/>
          <w:szCs w:val="28"/>
        </w:rPr>
        <w:t xml:space="preserve"> процента).</w:t>
      </w:r>
    </w:p>
    <w:p w:rsidR="00E94145" w:rsidRPr="004D3EB2" w:rsidRDefault="00E94145" w:rsidP="00E94145">
      <w:pPr>
        <w:ind w:firstLine="709"/>
        <w:jc w:val="both"/>
        <w:rPr>
          <w:sz w:val="28"/>
          <w:szCs w:val="28"/>
        </w:rPr>
      </w:pPr>
      <w:r w:rsidRPr="004D3EB2">
        <w:rPr>
          <w:sz w:val="28"/>
          <w:szCs w:val="28"/>
        </w:rPr>
        <w:t>В прогнозируемом периоде по мере снижения инфляции</w:t>
      </w:r>
      <w:r w:rsidR="00F2799F" w:rsidRPr="004D3EB2">
        <w:rPr>
          <w:sz w:val="28"/>
          <w:szCs w:val="28"/>
        </w:rPr>
        <w:t xml:space="preserve"> и улучшения макроэкономической ситуации</w:t>
      </w:r>
      <w:r w:rsidRPr="004D3EB2">
        <w:rPr>
          <w:sz w:val="28"/>
          <w:szCs w:val="28"/>
        </w:rPr>
        <w:t xml:space="preserve"> динамика дох</w:t>
      </w:r>
      <w:r w:rsidR="00F2799F" w:rsidRPr="004D3EB2">
        <w:rPr>
          <w:sz w:val="28"/>
          <w:szCs w:val="28"/>
        </w:rPr>
        <w:t>одов населения улучшится. В 2018-2020</w:t>
      </w:r>
      <w:r w:rsidRPr="004D3EB2">
        <w:rPr>
          <w:sz w:val="28"/>
          <w:szCs w:val="28"/>
        </w:rPr>
        <w:t xml:space="preserve"> год</w:t>
      </w:r>
      <w:r w:rsidR="00F2799F" w:rsidRPr="004D3EB2">
        <w:rPr>
          <w:sz w:val="28"/>
          <w:szCs w:val="28"/>
        </w:rPr>
        <w:t>ах</w:t>
      </w:r>
      <w:r w:rsidRPr="004D3EB2">
        <w:rPr>
          <w:sz w:val="28"/>
          <w:szCs w:val="28"/>
        </w:rPr>
        <w:t xml:space="preserve"> среднемесячные денежные доходы населения в реальном исчислении </w:t>
      </w:r>
      <w:r w:rsidR="00F2799F" w:rsidRPr="004D3EB2">
        <w:rPr>
          <w:sz w:val="28"/>
          <w:szCs w:val="28"/>
        </w:rPr>
        <w:t>будут расти в пределах 1,1-1,3 процента</w:t>
      </w:r>
      <w:r w:rsidRPr="004D3EB2">
        <w:rPr>
          <w:sz w:val="28"/>
          <w:szCs w:val="28"/>
        </w:rPr>
        <w:t xml:space="preserve">. </w:t>
      </w:r>
    </w:p>
    <w:p w:rsidR="00E94145" w:rsidRPr="004D3EB2" w:rsidRDefault="00E94145" w:rsidP="00E94145">
      <w:pPr>
        <w:ind w:firstLine="709"/>
        <w:jc w:val="both"/>
        <w:rPr>
          <w:sz w:val="28"/>
          <w:szCs w:val="28"/>
        </w:rPr>
      </w:pPr>
      <w:r w:rsidRPr="004D3EB2">
        <w:rPr>
          <w:sz w:val="28"/>
          <w:szCs w:val="28"/>
        </w:rPr>
        <w:t>Реальная заработная плата в 201</w:t>
      </w:r>
      <w:r w:rsidR="00F2799F" w:rsidRPr="004D3EB2">
        <w:rPr>
          <w:sz w:val="28"/>
          <w:szCs w:val="28"/>
        </w:rPr>
        <w:t>8</w:t>
      </w:r>
      <w:r w:rsidRPr="004D3EB2">
        <w:rPr>
          <w:sz w:val="28"/>
          <w:szCs w:val="28"/>
        </w:rPr>
        <w:t xml:space="preserve"> году составит </w:t>
      </w:r>
      <w:r w:rsidR="00F2799F" w:rsidRPr="004D3EB2">
        <w:rPr>
          <w:sz w:val="28"/>
          <w:szCs w:val="28"/>
        </w:rPr>
        <w:t>101 процент</w:t>
      </w:r>
      <w:r w:rsidRPr="004D3EB2">
        <w:rPr>
          <w:sz w:val="28"/>
          <w:szCs w:val="28"/>
        </w:rPr>
        <w:t xml:space="preserve"> к уровню 201</w:t>
      </w:r>
      <w:r w:rsidR="00F2799F" w:rsidRPr="004D3EB2">
        <w:rPr>
          <w:sz w:val="28"/>
          <w:szCs w:val="28"/>
        </w:rPr>
        <w:t>7</w:t>
      </w:r>
      <w:r w:rsidRPr="004D3EB2">
        <w:rPr>
          <w:sz w:val="28"/>
          <w:szCs w:val="28"/>
        </w:rPr>
        <w:t xml:space="preserve"> года, в 201</w:t>
      </w:r>
      <w:r w:rsidR="00F2799F" w:rsidRPr="004D3EB2">
        <w:rPr>
          <w:sz w:val="28"/>
          <w:szCs w:val="28"/>
        </w:rPr>
        <w:t>9</w:t>
      </w:r>
      <w:r w:rsidRPr="004D3EB2">
        <w:rPr>
          <w:sz w:val="28"/>
          <w:szCs w:val="28"/>
        </w:rPr>
        <w:t xml:space="preserve"> году она возрастет – на </w:t>
      </w:r>
      <w:r w:rsidR="00F2799F" w:rsidRPr="004D3EB2">
        <w:rPr>
          <w:sz w:val="28"/>
          <w:szCs w:val="28"/>
        </w:rPr>
        <w:t>1</w:t>
      </w:r>
      <w:r w:rsidRPr="004D3EB2">
        <w:rPr>
          <w:sz w:val="28"/>
          <w:szCs w:val="28"/>
        </w:rPr>
        <w:t>,2 процента, в 20</w:t>
      </w:r>
      <w:r w:rsidR="00F2799F" w:rsidRPr="004D3EB2">
        <w:rPr>
          <w:sz w:val="28"/>
          <w:szCs w:val="28"/>
        </w:rPr>
        <w:t>20</w:t>
      </w:r>
      <w:r w:rsidRPr="004D3EB2">
        <w:rPr>
          <w:sz w:val="28"/>
          <w:szCs w:val="28"/>
        </w:rPr>
        <w:t xml:space="preserve"> году – на </w:t>
      </w:r>
      <w:r w:rsidR="00F2799F" w:rsidRPr="004D3EB2">
        <w:rPr>
          <w:sz w:val="28"/>
          <w:szCs w:val="28"/>
        </w:rPr>
        <w:t>1,3</w:t>
      </w:r>
      <w:r w:rsidRPr="004D3EB2">
        <w:rPr>
          <w:sz w:val="28"/>
          <w:szCs w:val="28"/>
        </w:rPr>
        <w:t xml:space="preserve"> процента к предыдущему году. </w:t>
      </w:r>
    </w:p>
    <w:p w:rsidR="00E94145" w:rsidRPr="004D3EB2" w:rsidRDefault="00E94145" w:rsidP="00E94145">
      <w:pPr>
        <w:ind w:firstLine="709"/>
        <w:jc w:val="both"/>
        <w:rPr>
          <w:sz w:val="28"/>
          <w:szCs w:val="28"/>
        </w:rPr>
      </w:pPr>
      <w:r w:rsidRPr="004D3EB2">
        <w:rPr>
          <w:sz w:val="28"/>
          <w:szCs w:val="28"/>
        </w:rPr>
        <w:t>Среднедушевые денежные доходы населения в 20</w:t>
      </w:r>
      <w:r w:rsidR="0079558B" w:rsidRPr="004D3EB2">
        <w:rPr>
          <w:sz w:val="28"/>
          <w:szCs w:val="28"/>
        </w:rPr>
        <w:t>20</w:t>
      </w:r>
      <w:r w:rsidRPr="004D3EB2">
        <w:rPr>
          <w:sz w:val="28"/>
          <w:szCs w:val="28"/>
        </w:rPr>
        <w:t xml:space="preserve"> году прогнозируется в размере </w:t>
      </w:r>
      <w:r w:rsidR="0079558B" w:rsidRPr="004D3EB2">
        <w:rPr>
          <w:sz w:val="28"/>
          <w:szCs w:val="28"/>
        </w:rPr>
        <w:t>31947</w:t>
      </w:r>
      <w:r w:rsidRPr="004D3EB2">
        <w:rPr>
          <w:sz w:val="28"/>
          <w:szCs w:val="28"/>
        </w:rPr>
        <w:t xml:space="preserve"> рублей в месяц, величина среднемесячной номинальной начисленной заработной платы - </w:t>
      </w:r>
      <w:r w:rsidR="0079558B" w:rsidRPr="004D3EB2">
        <w:rPr>
          <w:sz w:val="28"/>
          <w:szCs w:val="28"/>
        </w:rPr>
        <w:t>27065</w:t>
      </w:r>
      <w:r w:rsidRPr="004D3EB2">
        <w:rPr>
          <w:sz w:val="28"/>
          <w:szCs w:val="28"/>
        </w:rPr>
        <w:t xml:space="preserve"> рублей.</w:t>
      </w:r>
    </w:p>
    <w:p w:rsidR="00E94145" w:rsidRPr="004D3EB2" w:rsidRDefault="00E94145" w:rsidP="00E94145">
      <w:pPr>
        <w:ind w:firstLine="709"/>
        <w:jc w:val="both"/>
        <w:rPr>
          <w:sz w:val="28"/>
          <w:szCs w:val="28"/>
        </w:rPr>
      </w:pPr>
      <w:r w:rsidRPr="004D3EB2">
        <w:rPr>
          <w:sz w:val="28"/>
          <w:szCs w:val="28"/>
        </w:rPr>
        <w:t>В структуре доходов населения объем социальных трансфертов за 201</w:t>
      </w:r>
      <w:r w:rsidR="004D4EA6" w:rsidRPr="004D3EB2">
        <w:rPr>
          <w:sz w:val="28"/>
          <w:szCs w:val="28"/>
        </w:rPr>
        <w:t>7</w:t>
      </w:r>
      <w:r w:rsidRPr="004D3EB2">
        <w:rPr>
          <w:sz w:val="28"/>
          <w:szCs w:val="28"/>
        </w:rPr>
        <w:t>-20</w:t>
      </w:r>
      <w:r w:rsidR="004D4EA6" w:rsidRPr="004D3EB2">
        <w:rPr>
          <w:sz w:val="28"/>
          <w:szCs w:val="28"/>
        </w:rPr>
        <w:t>20</w:t>
      </w:r>
      <w:r w:rsidRPr="004D3EB2">
        <w:rPr>
          <w:sz w:val="28"/>
          <w:szCs w:val="28"/>
        </w:rPr>
        <w:t xml:space="preserve"> годы увеличится к уровню 201</w:t>
      </w:r>
      <w:r w:rsidR="004D4EA6" w:rsidRPr="004D3EB2">
        <w:rPr>
          <w:sz w:val="28"/>
          <w:szCs w:val="28"/>
        </w:rPr>
        <w:t>6</w:t>
      </w:r>
      <w:r w:rsidRPr="004D3EB2">
        <w:rPr>
          <w:sz w:val="28"/>
          <w:szCs w:val="28"/>
        </w:rPr>
        <w:t xml:space="preserve"> года в 1,</w:t>
      </w:r>
      <w:r w:rsidR="004D4EA6" w:rsidRPr="004D3EB2">
        <w:rPr>
          <w:sz w:val="28"/>
          <w:szCs w:val="28"/>
        </w:rPr>
        <w:t>2</w:t>
      </w:r>
      <w:r w:rsidRPr="004D3EB2">
        <w:rPr>
          <w:sz w:val="28"/>
          <w:szCs w:val="28"/>
        </w:rPr>
        <w:t xml:space="preserve"> раза, доходов от предпринимательской деятельности – в 1,</w:t>
      </w:r>
      <w:r w:rsidR="004D4EA6" w:rsidRPr="004D3EB2">
        <w:rPr>
          <w:sz w:val="28"/>
          <w:szCs w:val="28"/>
        </w:rPr>
        <w:t>2</w:t>
      </w:r>
      <w:r w:rsidRPr="004D3EB2">
        <w:rPr>
          <w:sz w:val="28"/>
          <w:szCs w:val="28"/>
        </w:rPr>
        <w:t xml:space="preserve"> раза, оплаты труда – в 1,2 раза. При этом доля социальных трансфертов в общей сумме доходов населения останется в пределах </w:t>
      </w:r>
      <w:r w:rsidR="004D4EA6" w:rsidRPr="004D3EB2">
        <w:rPr>
          <w:sz w:val="28"/>
          <w:szCs w:val="28"/>
        </w:rPr>
        <w:t>23,8</w:t>
      </w:r>
      <w:r w:rsidRPr="004D3EB2">
        <w:rPr>
          <w:sz w:val="28"/>
          <w:szCs w:val="28"/>
        </w:rPr>
        <w:t xml:space="preserve"> процент</w:t>
      </w:r>
      <w:r w:rsidR="004D4EA6" w:rsidRPr="004D3EB2">
        <w:rPr>
          <w:sz w:val="28"/>
          <w:szCs w:val="28"/>
        </w:rPr>
        <w:t>а</w:t>
      </w:r>
      <w:r w:rsidRPr="004D3EB2">
        <w:rPr>
          <w:sz w:val="28"/>
          <w:szCs w:val="28"/>
        </w:rPr>
        <w:t xml:space="preserve">, доходов от предпринимательской деятельности </w:t>
      </w:r>
      <w:r w:rsidR="004D4EA6" w:rsidRPr="004D3EB2">
        <w:rPr>
          <w:sz w:val="28"/>
          <w:szCs w:val="28"/>
        </w:rPr>
        <w:t>увеличится с</w:t>
      </w:r>
      <w:r w:rsidRPr="004D3EB2">
        <w:rPr>
          <w:sz w:val="28"/>
          <w:szCs w:val="28"/>
        </w:rPr>
        <w:t xml:space="preserve"> 11 процент</w:t>
      </w:r>
      <w:r w:rsidR="004D4EA6" w:rsidRPr="004D3EB2">
        <w:rPr>
          <w:sz w:val="28"/>
          <w:szCs w:val="28"/>
        </w:rPr>
        <w:t>ов до 11,2 процента</w:t>
      </w:r>
      <w:r w:rsidRPr="004D3EB2">
        <w:rPr>
          <w:sz w:val="28"/>
          <w:szCs w:val="28"/>
        </w:rPr>
        <w:t xml:space="preserve">, доля оплаты труда </w:t>
      </w:r>
      <w:r w:rsidR="004D4EA6" w:rsidRPr="004D3EB2">
        <w:rPr>
          <w:sz w:val="28"/>
          <w:szCs w:val="28"/>
        </w:rPr>
        <w:t>–</w:t>
      </w:r>
      <w:r w:rsidRPr="004D3EB2">
        <w:rPr>
          <w:sz w:val="28"/>
          <w:szCs w:val="28"/>
        </w:rPr>
        <w:t xml:space="preserve"> </w:t>
      </w:r>
      <w:r w:rsidR="004D4EA6" w:rsidRPr="004D3EB2">
        <w:rPr>
          <w:sz w:val="28"/>
          <w:szCs w:val="28"/>
        </w:rPr>
        <w:t>с 25,8процента до 26</w:t>
      </w:r>
      <w:r w:rsidRPr="004D3EB2">
        <w:rPr>
          <w:sz w:val="28"/>
          <w:szCs w:val="28"/>
        </w:rPr>
        <w:t xml:space="preserve"> процентов.</w:t>
      </w:r>
    </w:p>
    <w:p w:rsidR="00E94145" w:rsidRPr="004D3EB2" w:rsidRDefault="00E94145" w:rsidP="00E94145">
      <w:pPr>
        <w:ind w:firstLine="709"/>
        <w:jc w:val="both"/>
        <w:rPr>
          <w:sz w:val="28"/>
          <w:szCs w:val="28"/>
        </w:rPr>
      </w:pPr>
      <w:r w:rsidRPr="004D3EB2">
        <w:rPr>
          <w:sz w:val="28"/>
          <w:szCs w:val="28"/>
        </w:rPr>
        <w:t>Основную часть доходов население использует на поку</w:t>
      </w:r>
      <w:r w:rsidR="00671CC9" w:rsidRPr="004D3EB2">
        <w:rPr>
          <w:sz w:val="28"/>
          <w:szCs w:val="28"/>
        </w:rPr>
        <w:t>пку товаров и оплату услуг (74</w:t>
      </w:r>
      <w:r w:rsidRPr="004D3EB2">
        <w:rPr>
          <w:sz w:val="28"/>
          <w:szCs w:val="28"/>
        </w:rPr>
        <w:t xml:space="preserve"> процента). В 201</w:t>
      </w:r>
      <w:r w:rsidR="00671CC9" w:rsidRPr="004D3EB2">
        <w:rPr>
          <w:sz w:val="28"/>
          <w:szCs w:val="28"/>
        </w:rPr>
        <w:t>9</w:t>
      </w:r>
      <w:r w:rsidR="004150E2">
        <w:rPr>
          <w:sz w:val="28"/>
          <w:szCs w:val="28"/>
        </w:rPr>
        <w:t>-2020 годах</w:t>
      </w:r>
      <w:r w:rsidRPr="004D3EB2">
        <w:rPr>
          <w:sz w:val="28"/>
          <w:szCs w:val="28"/>
        </w:rPr>
        <w:t xml:space="preserve"> доля потребительских расходов составит </w:t>
      </w:r>
      <w:r w:rsidR="00671CC9" w:rsidRPr="004D3EB2">
        <w:rPr>
          <w:sz w:val="28"/>
          <w:szCs w:val="28"/>
        </w:rPr>
        <w:t>73,3</w:t>
      </w:r>
      <w:r w:rsidRPr="004D3EB2">
        <w:rPr>
          <w:sz w:val="28"/>
          <w:szCs w:val="28"/>
        </w:rPr>
        <w:t xml:space="preserve"> процента. </w:t>
      </w:r>
    </w:p>
    <w:p w:rsidR="00E94145" w:rsidRPr="004D3EB2" w:rsidRDefault="00E94145" w:rsidP="00E94145">
      <w:pPr>
        <w:ind w:firstLine="709"/>
        <w:jc w:val="both"/>
        <w:rPr>
          <w:sz w:val="28"/>
          <w:szCs w:val="28"/>
        </w:rPr>
      </w:pPr>
      <w:r w:rsidRPr="004D3EB2">
        <w:rPr>
          <w:sz w:val="28"/>
          <w:szCs w:val="28"/>
        </w:rPr>
        <w:t>Покупательная способность среднедушевых денежных доходов по отношению к величине прожи</w:t>
      </w:r>
      <w:r w:rsidR="007D4698" w:rsidRPr="004D3EB2">
        <w:rPr>
          <w:sz w:val="28"/>
          <w:szCs w:val="28"/>
        </w:rPr>
        <w:t>точного минимума в 2018</w:t>
      </w:r>
      <w:r w:rsidRPr="004D3EB2">
        <w:rPr>
          <w:sz w:val="28"/>
          <w:szCs w:val="28"/>
        </w:rPr>
        <w:t xml:space="preserve"> году</w:t>
      </w:r>
      <w:r w:rsidR="007D4698" w:rsidRPr="004D3EB2">
        <w:rPr>
          <w:sz w:val="28"/>
          <w:szCs w:val="28"/>
        </w:rPr>
        <w:t xml:space="preserve"> составит 3,0 процента,</w:t>
      </w:r>
      <w:r w:rsidRPr="004D3EB2">
        <w:rPr>
          <w:sz w:val="28"/>
          <w:szCs w:val="28"/>
        </w:rPr>
        <w:t xml:space="preserve"> в 2019 </w:t>
      </w:r>
      <w:r w:rsidR="007D4698" w:rsidRPr="004D3EB2">
        <w:rPr>
          <w:sz w:val="28"/>
          <w:szCs w:val="28"/>
        </w:rPr>
        <w:t xml:space="preserve">– 2020 </w:t>
      </w:r>
      <w:r w:rsidRPr="004D3EB2">
        <w:rPr>
          <w:sz w:val="28"/>
          <w:szCs w:val="28"/>
        </w:rPr>
        <w:t>год</w:t>
      </w:r>
      <w:r w:rsidR="007D4698" w:rsidRPr="004D3EB2">
        <w:rPr>
          <w:sz w:val="28"/>
          <w:szCs w:val="28"/>
        </w:rPr>
        <w:t>ах –</w:t>
      </w:r>
      <w:r w:rsidRPr="004D3EB2">
        <w:rPr>
          <w:sz w:val="28"/>
          <w:szCs w:val="28"/>
        </w:rPr>
        <w:t xml:space="preserve"> </w:t>
      </w:r>
      <w:r w:rsidR="007D4698" w:rsidRPr="004D3EB2">
        <w:rPr>
          <w:sz w:val="28"/>
          <w:szCs w:val="28"/>
        </w:rPr>
        <w:t>3,1 процента</w:t>
      </w:r>
      <w:r w:rsidRPr="004D3EB2">
        <w:rPr>
          <w:sz w:val="28"/>
          <w:szCs w:val="28"/>
        </w:rPr>
        <w:t xml:space="preserve"> (2015 год – 2,8</w:t>
      </w:r>
      <w:r w:rsidR="007D4698" w:rsidRPr="004D3EB2">
        <w:rPr>
          <w:sz w:val="28"/>
          <w:szCs w:val="28"/>
        </w:rPr>
        <w:t xml:space="preserve"> процента</w:t>
      </w:r>
      <w:r w:rsidRPr="004D3EB2">
        <w:rPr>
          <w:sz w:val="28"/>
          <w:szCs w:val="28"/>
        </w:rPr>
        <w:t>).</w:t>
      </w:r>
    </w:p>
    <w:p w:rsidR="00E94145" w:rsidRPr="004D3EB2" w:rsidRDefault="007D4698" w:rsidP="00E94145">
      <w:pPr>
        <w:ind w:firstLine="709"/>
        <w:jc w:val="both"/>
        <w:rPr>
          <w:sz w:val="28"/>
          <w:szCs w:val="28"/>
        </w:rPr>
      </w:pPr>
      <w:r w:rsidRPr="004D3EB2">
        <w:rPr>
          <w:sz w:val="28"/>
          <w:szCs w:val="28"/>
        </w:rPr>
        <w:t>В 2020 году ч</w:t>
      </w:r>
      <w:r w:rsidR="00E94145" w:rsidRPr="004D3EB2">
        <w:rPr>
          <w:sz w:val="28"/>
          <w:szCs w:val="28"/>
        </w:rPr>
        <w:t xml:space="preserve">исленность населения с денежными доходами ниже величины прожиточного минимума </w:t>
      </w:r>
      <w:r w:rsidRPr="004D3EB2">
        <w:rPr>
          <w:sz w:val="28"/>
          <w:szCs w:val="28"/>
        </w:rPr>
        <w:t>снизится до 12,6 процента</w:t>
      </w:r>
      <w:r w:rsidR="00E94145" w:rsidRPr="004D3EB2">
        <w:rPr>
          <w:sz w:val="28"/>
          <w:szCs w:val="28"/>
        </w:rPr>
        <w:t xml:space="preserve"> в общей численности населения</w:t>
      </w:r>
      <w:r w:rsidRPr="004D3EB2">
        <w:rPr>
          <w:sz w:val="28"/>
          <w:szCs w:val="28"/>
        </w:rPr>
        <w:t xml:space="preserve"> (2016 год – 13,4 процента)</w:t>
      </w:r>
      <w:r w:rsidR="00E94145" w:rsidRPr="004D3EB2">
        <w:rPr>
          <w:sz w:val="28"/>
          <w:szCs w:val="28"/>
        </w:rPr>
        <w:t>.</w:t>
      </w:r>
    </w:p>
    <w:p w:rsidR="00701049" w:rsidRPr="004D3EB2" w:rsidRDefault="00701049" w:rsidP="00855E0B">
      <w:pPr>
        <w:ind w:firstLine="709"/>
        <w:jc w:val="both"/>
        <w:rPr>
          <w:sz w:val="28"/>
          <w:szCs w:val="28"/>
        </w:rPr>
      </w:pPr>
    </w:p>
    <w:p w:rsidR="00EC17AC" w:rsidRPr="004D3EB2" w:rsidRDefault="002866C0" w:rsidP="00EC17AC">
      <w:pPr>
        <w:jc w:val="center"/>
        <w:rPr>
          <w:b/>
          <w:sz w:val="28"/>
          <w:szCs w:val="28"/>
        </w:rPr>
      </w:pPr>
      <w:r w:rsidRPr="004D3EB2">
        <w:rPr>
          <w:b/>
          <w:sz w:val="28"/>
          <w:szCs w:val="28"/>
        </w:rPr>
        <w:t xml:space="preserve">13. </w:t>
      </w:r>
      <w:r w:rsidR="00EC17AC" w:rsidRPr="004D3EB2">
        <w:rPr>
          <w:b/>
          <w:sz w:val="28"/>
          <w:szCs w:val="28"/>
        </w:rPr>
        <w:t>Развитие отраслей социальной сферы</w:t>
      </w:r>
    </w:p>
    <w:p w:rsidR="00EC17AC" w:rsidRPr="004D3EB2" w:rsidRDefault="00EC17AC" w:rsidP="00EC17AC">
      <w:pPr>
        <w:ind w:firstLine="709"/>
        <w:jc w:val="both"/>
        <w:rPr>
          <w:b/>
          <w:sz w:val="28"/>
          <w:szCs w:val="28"/>
        </w:rPr>
      </w:pPr>
    </w:p>
    <w:p w:rsidR="00EC17AC" w:rsidRPr="004D3EB2" w:rsidRDefault="00EC17AC" w:rsidP="00EC17AC">
      <w:pPr>
        <w:pStyle w:val="20"/>
        <w:ind w:firstLine="709"/>
        <w:rPr>
          <w:b w:val="0"/>
          <w:sz w:val="28"/>
          <w:szCs w:val="28"/>
        </w:rPr>
      </w:pPr>
      <w:r w:rsidRPr="004D3EB2">
        <w:rPr>
          <w:b w:val="0"/>
          <w:sz w:val="28"/>
          <w:szCs w:val="28"/>
        </w:rPr>
        <w:t>Развитие материально-технической базы учреждений социально-культурной сферы области осуществляется за счет средств консолидированного бюджета области, государственной поддержки из федерального бюджета и внебюджетных источников.</w:t>
      </w:r>
    </w:p>
    <w:p w:rsidR="00EC17AC" w:rsidRPr="004D3EB2" w:rsidRDefault="00EC17AC" w:rsidP="00EC17AC">
      <w:pPr>
        <w:pStyle w:val="20"/>
        <w:ind w:firstLine="709"/>
        <w:rPr>
          <w:b w:val="0"/>
          <w:sz w:val="28"/>
          <w:szCs w:val="28"/>
        </w:rPr>
      </w:pPr>
      <w:r w:rsidRPr="004D3EB2">
        <w:rPr>
          <w:b w:val="0"/>
          <w:sz w:val="28"/>
          <w:szCs w:val="28"/>
        </w:rPr>
        <w:t xml:space="preserve">Существенное повышение качества социальных услуг обеспечено за счет материально-технического оснащения лечебно-оздоровительных и образовательных учреждений в рамках программ модернизации здравоохранения и образования. </w:t>
      </w:r>
    </w:p>
    <w:p w:rsidR="00EC17AC" w:rsidRPr="004D3EB2" w:rsidRDefault="00EC17AC" w:rsidP="00EC17AC">
      <w:pPr>
        <w:pStyle w:val="20"/>
        <w:ind w:firstLine="709"/>
        <w:rPr>
          <w:b w:val="0"/>
          <w:sz w:val="28"/>
          <w:szCs w:val="28"/>
        </w:rPr>
      </w:pPr>
      <w:r w:rsidRPr="004D3EB2">
        <w:rPr>
          <w:b w:val="0"/>
          <w:sz w:val="28"/>
          <w:szCs w:val="28"/>
        </w:rPr>
        <w:t>Прогноз развития отраслей социальной сферы на 201</w:t>
      </w:r>
      <w:r w:rsidR="006A72A0" w:rsidRPr="004D3EB2">
        <w:rPr>
          <w:b w:val="0"/>
          <w:sz w:val="28"/>
          <w:szCs w:val="28"/>
        </w:rPr>
        <w:t>7</w:t>
      </w:r>
      <w:r w:rsidRPr="004D3EB2">
        <w:rPr>
          <w:b w:val="0"/>
          <w:sz w:val="28"/>
          <w:szCs w:val="28"/>
        </w:rPr>
        <w:t>-20</w:t>
      </w:r>
      <w:r w:rsidR="006A72A0" w:rsidRPr="004D3EB2">
        <w:rPr>
          <w:b w:val="0"/>
          <w:sz w:val="28"/>
          <w:szCs w:val="28"/>
        </w:rPr>
        <w:t>20</w:t>
      </w:r>
      <w:r w:rsidRPr="004D3EB2">
        <w:rPr>
          <w:b w:val="0"/>
          <w:sz w:val="28"/>
          <w:szCs w:val="28"/>
        </w:rPr>
        <w:t xml:space="preserve"> годы ориентирован на создание необходимых условий для удовлетворения минимальных потребностей всех групп населения в социальных услугах при формировании оптимального соотношения платности и бесплатности услуг населению с одновременным оказанием адресной и дифференцированной поддержки малообеспеченным категориям граждан. Обеспечение доступности населения к гарантированному объему социальных услуг будет сочетаться с повышением качества услуг и повышением эффективности использования бюджетных средств.</w:t>
      </w:r>
    </w:p>
    <w:p w:rsidR="00EC17AC" w:rsidRPr="004D3EB2" w:rsidRDefault="00EC17AC" w:rsidP="00EC17AC">
      <w:pPr>
        <w:pStyle w:val="20"/>
        <w:ind w:firstLine="709"/>
        <w:rPr>
          <w:b w:val="0"/>
          <w:sz w:val="28"/>
          <w:szCs w:val="28"/>
        </w:rPr>
      </w:pPr>
      <w:r w:rsidRPr="004D3EB2">
        <w:rPr>
          <w:b w:val="0"/>
          <w:sz w:val="28"/>
          <w:szCs w:val="28"/>
        </w:rPr>
        <w:t>С учетом реализации мероприятий по оптимизации и реорганизации неэффективных организаций, ожидаемого в 201</w:t>
      </w:r>
      <w:r w:rsidR="006A72A0" w:rsidRPr="004D3EB2">
        <w:rPr>
          <w:b w:val="0"/>
          <w:sz w:val="28"/>
          <w:szCs w:val="28"/>
        </w:rPr>
        <w:t>9</w:t>
      </w:r>
      <w:r w:rsidRPr="004D3EB2">
        <w:rPr>
          <w:b w:val="0"/>
          <w:sz w:val="28"/>
          <w:szCs w:val="28"/>
        </w:rPr>
        <w:t>-20</w:t>
      </w:r>
      <w:r w:rsidR="006A72A0" w:rsidRPr="004D3EB2">
        <w:rPr>
          <w:b w:val="0"/>
          <w:sz w:val="28"/>
          <w:szCs w:val="28"/>
        </w:rPr>
        <w:t>20</w:t>
      </w:r>
      <w:r w:rsidRPr="004D3EB2">
        <w:rPr>
          <w:b w:val="0"/>
          <w:sz w:val="28"/>
          <w:szCs w:val="28"/>
        </w:rPr>
        <w:t xml:space="preserve"> годах ввода объектов, прогнозируемой динамики численности населения области (в том числе детского), в 201</w:t>
      </w:r>
      <w:r w:rsidR="006A72A0" w:rsidRPr="004D3EB2">
        <w:rPr>
          <w:b w:val="0"/>
          <w:sz w:val="28"/>
          <w:szCs w:val="28"/>
        </w:rPr>
        <w:t>7</w:t>
      </w:r>
      <w:r w:rsidRPr="004D3EB2">
        <w:rPr>
          <w:b w:val="0"/>
          <w:sz w:val="28"/>
          <w:szCs w:val="28"/>
        </w:rPr>
        <w:t xml:space="preserve"> (20</w:t>
      </w:r>
      <w:r w:rsidR="006A72A0" w:rsidRPr="004D3EB2">
        <w:rPr>
          <w:b w:val="0"/>
          <w:sz w:val="28"/>
          <w:szCs w:val="28"/>
        </w:rPr>
        <w:t>20</w:t>
      </w:r>
      <w:r w:rsidRPr="004D3EB2">
        <w:rPr>
          <w:b w:val="0"/>
          <w:sz w:val="28"/>
          <w:szCs w:val="28"/>
        </w:rPr>
        <w:t>) году ситуация с обеспеченностью области объектами социальной инфраструктуры будет выглядеть следующим образом:</w:t>
      </w:r>
    </w:p>
    <w:p w:rsidR="00EC17AC" w:rsidRPr="004D3EB2" w:rsidRDefault="00EC17AC" w:rsidP="00EC17AC">
      <w:pPr>
        <w:pStyle w:val="20"/>
        <w:ind w:firstLine="709"/>
        <w:rPr>
          <w:b w:val="0"/>
          <w:sz w:val="28"/>
          <w:szCs w:val="28"/>
        </w:rPr>
      </w:pPr>
      <w:r w:rsidRPr="004D3EB2">
        <w:rPr>
          <w:b w:val="0"/>
          <w:sz w:val="28"/>
          <w:szCs w:val="28"/>
        </w:rPr>
        <w:t xml:space="preserve">- уровень обеспеченности дошкольными образовательными учреждениями составит </w:t>
      </w:r>
      <w:r w:rsidR="006A72A0" w:rsidRPr="004D3EB2">
        <w:rPr>
          <w:b w:val="0"/>
          <w:sz w:val="28"/>
          <w:szCs w:val="28"/>
        </w:rPr>
        <w:t>640</w:t>
      </w:r>
      <w:r w:rsidRPr="004D3EB2">
        <w:rPr>
          <w:b w:val="0"/>
          <w:sz w:val="28"/>
          <w:szCs w:val="28"/>
        </w:rPr>
        <w:t xml:space="preserve"> (</w:t>
      </w:r>
      <w:r w:rsidR="006A72A0" w:rsidRPr="004D3EB2">
        <w:rPr>
          <w:b w:val="0"/>
          <w:sz w:val="28"/>
          <w:szCs w:val="28"/>
        </w:rPr>
        <w:t>647,1</w:t>
      </w:r>
      <w:r w:rsidRPr="004D3EB2">
        <w:rPr>
          <w:b w:val="0"/>
          <w:sz w:val="28"/>
          <w:szCs w:val="28"/>
        </w:rPr>
        <w:t>) мест на 1000 детей в возрасте 1-6 лет;</w:t>
      </w:r>
    </w:p>
    <w:p w:rsidR="00EC17AC" w:rsidRPr="004D3EB2" w:rsidRDefault="00EC17AC" w:rsidP="00EC17AC">
      <w:pPr>
        <w:pStyle w:val="20"/>
        <w:ind w:firstLine="709"/>
        <w:rPr>
          <w:b w:val="0"/>
          <w:sz w:val="28"/>
          <w:szCs w:val="28"/>
        </w:rPr>
      </w:pPr>
      <w:r w:rsidRPr="004D3EB2">
        <w:rPr>
          <w:b w:val="0"/>
          <w:sz w:val="28"/>
          <w:szCs w:val="28"/>
        </w:rPr>
        <w:t xml:space="preserve">- уровень обеспеченности </w:t>
      </w:r>
      <w:r w:rsidR="006A72A0" w:rsidRPr="004D3EB2">
        <w:rPr>
          <w:b w:val="0"/>
          <w:sz w:val="28"/>
          <w:szCs w:val="28"/>
        </w:rPr>
        <w:t>мощностью амбулаторно-поликлинических учреждений составит 285,5</w:t>
      </w:r>
      <w:r w:rsidRPr="004D3EB2">
        <w:rPr>
          <w:b w:val="0"/>
          <w:sz w:val="28"/>
          <w:szCs w:val="28"/>
        </w:rPr>
        <w:t xml:space="preserve"> (</w:t>
      </w:r>
      <w:r w:rsidR="006A72A0" w:rsidRPr="004D3EB2">
        <w:rPr>
          <w:b w:val="0"/>
          <w:sz w:val="28"/>
          <w:szCs w:val="28"/>
        </w:rPr>
        <w:t>286,7</w:t>
      </w:r>
      <w:r w:rsidRPr="004D3EB2">
        <w:rPr>
          <w:b w:val="0"/>
          <w:sz w:val="28"/>
          <w:szCs w:val="28"/>
        </w:rPr>
        <w:t>) на 10000 человек населения;</w:t>
      </w:r>
    </w:p>
    <w:p w:rsidR="006A72A0" w:rsidRPr="004D3EB2" w:rsidRDefault="006A72A0" w:rsidP="00EC17AC">
      <w:pPr>
        <w:pStyle w:val="20"/>
        <w:ind w:firstLine="709"/>
        <w:rPr>
          <w:b w:val="0"/>
          <w:sz w:val="28"/>
          <w:szCs w:val="28"/>
        </w:rPr>
      </w:pPr>
      <w:r w:rsidRPr="004D3EB2">
        <w:rPr>
          <w:b w:val="0"/>
          <w:sz w:val="28"/>
          <w:szCs w:val="28"/>
        </w:rPr>
        <w:t>- уровень обеспеченности учреждениями культурно-досугового типа составит 4</w:t>
      </w:r>
      <w:r w:rsidR="00B70606" w:rsidRPr="004D3EB2">
        <w:rPr>
          <w:b w:val="0"/>
          <w:sz w:val="28"/>
          <w:szCs w:val="28"/>
        </w:rPr>
        <w:t>8</w:t>
      </w:r>
      <w:r w:rsidRPr="004D3EB2">
        <w:rPr>
          <w:b w:val="0"/>
          <w:sz w:val="28"/>
          <w:szCs w:val="28"/>
        </w:rPr>
        <w:t xml:space="preserve"> (4</w:t>
      </w:r>
      <w:r w:rsidR="00B70606" w:rsidRPr="004D3EB2">
        <w:rPr>
          <w:b w:val="0"/>
          <w:sz w:val="28"/>
          <w:szCs w:val="28"/>
        </w:rPr>
        <w:t>8</w:t>
      </w:r>
      <w:r w:rsidRPr="004D3EB2">
        <w:rPr>
          <w:b w:val="0"/>
          <w:sz w:val="28"/>
          <w:szCs w:val="28"/>
        </w:rPr>
        <w:t>) на 100 тыс. жителей;</w:t>
      </w:r>
    </w:p>
    <w:p w:rsidR="00EC17AC" w:rsidRPr="004D3EB2" w:rsidRDefault="00EC17AC" w:rsidP="00B70606">
      <w:pPr>
        <w:pStyle w:val="20"/>
        <w:ind w:firstLine="709"/>
        <w:rPr>
          <w:b w:val="0"/>
          <w:sz w:val="28"/>
          <w:szCs w:val="28"/>
        </w:rPr>
      </w:pPr>
      <w:r w:rsidRPr="004D3EB2">
        <w:rPr>
          <w:b w:val="0"/>
          <w:sz w:val="28"/>
          <w:szCs w:val="28"/>
        </w:rPr>
        <w:t>- уровень обеспеченности библиотечными учреждениями соста</w:t>
      </w:r>
      <w:r w:rsidR="00B70606" w:rsidRPr="004D3EB2">
        <w:rPr>
          <w:b w:val="0"/>
          <w:sz w:val="28"/>
          <w:szCs w:val="28"/>
        </w:rPr>
        <w:t>вит 45 (45) на 100 тыс. жителей</w:t>
      </w:r>
      <w:r w:rsidRPr="004D3EB2">
        <w:rPr>
          <w:b w:val="0"/>
          <w:sz w:val="28"/>
          <w:szCs w:val="28"/>
        </w:rPr>
        <w:t>.</w:t>
      </w:r>
    </w:p>
    <w:p w:rsidR="00701049" w:rsidRPr="004D3EB2" w:rsidRDefault="00701049" w:rsidP="00EC17AC">
      <w:pPr>
        <w:jc w:val="center"/>
        <w:rPr>
          <w:bCs/>
          <w:sz w:val="28"/>
          <w:szCs w:val="28"/>
        </w:rPr>
      </w:pPr>
    </w:p>
    <w:p w:rsidR="00C44C7A" w:rsidRPr="004D3EB2" w:rsidRDefault="00617EB9" w:rsidP="00C44C7A">
      <w:pPr>
        <w:pStyle w:val="20"/>
        <w:jc w:val="center"/>
        <w:rPr>
          <w:sz w:val="28"/>
          <w:szCs w:val="28"/>
        </w:rPr>
      </w:pPr>
      <w:r w:rsidRPr="004D3EB2">
        <w:rPr>
          <w:bCs w:val="0"/>
          <w:sz w:val="28"/>
          <w:szCs w:val="28"/>
        </w:rPr>
        <w:t>1</w:t>
      </w:r>
      <w:r w:rsidR="002866C0" w:rsidRPr="004D3EB2">
        <w:rPr>
          <w:bCs w:val="0"/>
          <w:sz w:val="28"/>
          <w:szCs w:val="28"/>
        </w:rPr>
        <w:t>4</w:t>
      </w:r>
      <w:r w:rsidR="00D2348F" w:rsidRPr="004D3EB2">
        <w:rPr>
          <w:bCs w:val="0"/>
          <w:sz w:val="28"/>
          <w:szCs w:val="28"/>
        </w:rPr>
        <w:t>.</w:t>
      </w:r>
      <w:r w:rsidR="0067101F" w:rsidRPr="004D3EB2">
        <w:rPr>
          <w:sz w:val="28"/>
          <w:szCs w:val="28"/>
        </w:rPr>
        <w:t xml:space="preserve"> </w:t>
      </w:r>
      <w:r w:rsidR="00C44C7A" w:rsidRPr="004D3EB2">
        <w:rPr>
          <w:sz w:val="28"/>
          <w:szCs w:val="28"/>
        </w:rPr>
        <w:t>Население</w:t>
      </w:r>
    </w:p>
    <w:p w:rsidR="00C44C7A" w:rsidRPr="004D3EB2" w:rsidRDefault="00C44C7A" w:rsidP="00C44C7A">
      <w:pPr>
        <w:pStyle w:val="20"/>
        <w:ind w:firstLine="709"/>
        <w:rPr>
          <w:sz w:val="28"/>
          <w:szCs w:val="28"/>
        </w:rPr>
      </w:pPr>
    </w:p>
    <w:p w:rsidR="00C44C7A" w:rsidRPr="004D3EB2" w:rsidRDefault="00C44C7A" w:rsidP="00C44C7A">
      <w:pPr>
        <w:pStyle w:val="20"/>
        <w:ind w:firstLine="709"/>
        <w:rPr>
          <w:b w:val="0"/>
          <w:bCs w:val="0"/>
          <w:sz w:val="28"/>
          <w:szCs w:val="28"/>
        </w:rPr>
      </w:pPr>
      <w:r w:rsidRPr="004D3EB2">
        <w:rPr>
          <w:b w:val="0"/>
          <w:bCs w:val="0"/>
          <w:sz w:val="28"/>
          <w:szCs w:val="28"/>
        </w:rPr>
        <w:t>В 201</w:t>
      </w:r>
      <w:r w:rsidR="006872C2" w:rsidRPr="004D3EB2">
        <w:rPr>
          <w:b w:val="0"/>
          <w:bCs w:val="0"/>
          <w:sz w:val="28"/>
          <w:szCs w:val="28"/>
        </w:rPr>
        <w:t>6</w:t>
      </w:r>
      <w:r w:rsidRPr="004D3EB2">
        <w:rPr>
          <w:b w:val="0"/>
          <w:bCs w:val="0"/>
          <w:sz w:val="28"/>
          <w:szCs w:val="28"/>
        </w:rPr>
        <w:t xml:space="preserve"> году уровень рождаемости составил </w:t>
      </w:r>
      <w:r w:rsidR="006872C2" w:rsidRPr="004D3EB2">
        <w:rPr>
          <w:b w:val="0"/>
          <w:bCs w:val="0"/>
          <w:sz w:val="28"/>
          <w:szCs w:val="28"/>
        </w:rPr>
        <w:t>10,9</w:t>
      </w:r>
      <w:r w:rsidRPr="004D3EB2">
        <w:rPr>
          <w:b w:val="0"/>
          <w:bCs w:val="0"/>
          <w:sz w:val="28"/>
          <w:szCs w:val="28"/>
        </w:rPr>
        <w:t xml:space="preserve"> человек на 1000 населения (201</w:t>
      </w:r>
      <w:r w:rsidR="006872C2" w:rsidRPr="004D3EB2">
        <w:rPr>
          <w:b w:val="0"/>
          <w:bCs w:val="0"/>
          <w:sz w:val="28"/>
          <w:szCs w:val="28"/>
        </w:rPr>
        <w:t>5 год – 11,4</w:t>
      </w:r>
      <w:r w:rsidRPr="004D3EB2">
        <w:rPr>
          <w:b w:val="0"/>
          <w:bCs w:val="0"/>
          <w:sz w:val="28"/>
          <w:szCs w:val="28"/>
        </w:rPr>
        <w:t>), уровень смертности – 15,</w:t>
      </w:r>
      <w:r w:rsidR="006872C2" w:rsidRPr="004D3EB2">
        <w:rPr>
          <w:b w:val="0"/>
          <w:bCs w:val="0"/>
          <w:sz w:val="28"/>
          <w:szCs w:val="28"/>
        </w:rPr>
        <w:t>6</w:t>
      </w:r>
      <w:r w:rsidRPr="004D3EB2">
        <w:rPr>
          <w:b w:val="0"/>
          <w:bCs w:val="0"/>
          <w:sz w:val="28"/>
          <w:szCs w:val="28"/>
        </w:rPr>
        <w:t xml:space="preserve"> человек на 1000 населения (201</w:t>
      </w:r>
      <w:r w:rsidR="006872C2" w:rsidRPr="004D3EB2">
        <w:rPr>
          <w:b w:val="0"/>
          <w:bCs w:val="0"/>
          <w:sz w:val="28"/>
          <w:szCs w:val="28"/>
        </w:rPr>
        <w:t>5</w:t>
      </w:r>
      <w:r w:rsidRPr="004D3EB2">
        <w:rPr>
          <w:b w:val="0"/>
          <w:bCs w:val="0"/>
          <w:sz w:val="28"/>
          <w:szCs w:val="28"/>
        </w:rPr>
        <w:t xml:space="preserve"> год – 1</w:t>
      </w:r>
      <w:r w:rsidR="006872C2" w:rsidRPr="004D3EB2">
        <w:rPr>
          <w:b w:val="0"/>
          <w:bCs w:val="0"/>
          <w:sz w:val="28"/>
          <w:szCs w:val="28"/>
        </w:rPr>
        <w:t>5,8</w:t>
      </w:r>
      <w:r w:rsidRPr="004D3EB2">
        <w:rPr>
          <w:b w:val="0"/>
          <w:bCs w:val="0"/>
          <w:sz w:val="28"/>
          <w:szCs w:val="28"/>
        </w:rPr>
        <w:t xml:space="preserve">), коэффициент естественной убыли населения за год </w:t>
      </w:r>
      <w:r w:rsidR="006872C2" w:rsidRPr="004D3EB2">
        <w:rPr>
          <w:b w:val="0"/>
          <w:bCs w:val="0"/>
          <w:sz w:val="28"/>
          <w:szCs w:val="28"/>
        </w:rPr>
        <w:t>возрос</w:t>
      </w:r>
      <w:r w:rsidRPr="004D3EB2">
        <w:rPr>
          <w:b w:val="0"/>
          <w:bCs w:val="0"/>
          <w:sz w:val="28"/>
          <w:szCs w:val="28"/>
        </w:rPr>
        <w:t xml:space="preserve"> с </w:t>
      </w:r>
      <w:r w:rsidR="006872C2" w:rsidRPr="004D3EB2">
        <w:rPr>
          <w:b w:val="0"/>
          <w:bCs w:val="0"/>
          <w:sz w:val="28"/>
          <w:szCs w:val="28"/>
        </w:rPr>
        <w:t>4,4</w:t>
      </w:r>
      <w:r w:rsidRPr="004D3EB2">
        <w:rPr>
          <w:b w:val="0"/>
          <w:bCs w:val="0"/>
          <w:sz w:val="28"/>
          <w:szCs w:val="28"/>
        </w:rPr>
        <w:t xml:space="preserve"> до 4,</w:t>
      </w:r>
      <w:r w:rsidR="006872C2" w:rsidRPr="004D3EB2">
        <w:rPr>
          <w:b w:val="0"/>
          <w:bCs w:val="0"/>
          <w:sz w:val="28"/>
          <w:szCs w:val="28"/>
        </w:rPr>
        <w:t>7</w:t>
      </w:r>
      <w:r w:rsidRPr="004D3EB2">
        <w:rPr>
          <w:b w:val="0"/>
          <w:bCs w:val="0"/>
          <w:sz w:val="28"/>
          <w:szCs w:val="28"/>
        </w:rPr>
        <w:t xml:space="preserve"> человек на 1000 населения.</w:t>
      </w:r>
    </w:p>
    <w:p w:rsidR="00C44C7A" w:rsidRPr="004D3EB2" w:rsidRDefault="00C44C7A" w:rsidP="00C44C7A">
      <w:pPr>
        <w:pStyle w:val="20"/>
        <w:ind w:firstLine="709"/>
        <w:rPr>
          <w:b w:val="0"/>
          <w:bCs w:val="0"/>
          <w:sz w:val="28"/>
          <w:szCs w:val="28"/>
        </w:rPr>
      </w:pPr>
      <w:r w:rsidRPr="004D3EB2">
        <w:rPr>
          <w:b w:val="0"/>
          <w:bCs w:val="0"/>
          <w:sz w:val="28"/>
          <w:szCs w:val="28"/>
        </w:rPr>
        <w:t>В соответствии с Указом Президента Российской Федерации от 7 мая 2012 года № 606 "О мерах по реализации демографической политики Российской Федерации" реализуются мероприятия по организации профессиональной подготовки, переподготовки и повышению квалификации женщин, находящихся в отпуске по уходу за ребенком до достижения им возраста трех лет. С 1 января 2013 года в области установлена ежемесячная денежная выплата при рождении (усыновлении) третьего или последующих детей, родившихся (усыновленных) после 31 декабря 2012 года. Размер ежемесячной денежной выплаты в 201</w:t>
      </w:r>
      <w:r w:rsidR="006872C2" w:rsidRPr="004D3EB2">
        <w:rPr>
          <w:b w:val="0"/>
          <w:bCs w:val="0"/>
          <w:sz w:val="28"/>
          <w:szCs w:val="28"/>
        </w:rPr>
        <w:t>6</w:t>
      </w:r>
      <w:r w:rsidRPr="004D3EB2">
        <w:rPr>
          <w:b w:val="0"/>
          <w:bCs w:val="0"/>
          <w:sz w:val="28"/>
          <w:szCs w:val="28"/>
        </w:rPr>
        <w:t xml:space="preserve"> году состав</w:t>
      </w:r>
      <w:r w:rsidR="006872C2" w:rsidRPr="004D3EB2">
        <w:rPr>
          <w:b w:val="0"/>
          <w:bCs w:val="0"/>
          <w:sz w:val="28"/>
          <w:szCs w:val="28"/>
        </w:rPr>
        <w:t>ил</w:t>
      </w:r>
      <w:r w:rsidRPr="004D3EB2">
        <w:rPr>
          <w:b w:val="0"/>
          <w:bCs w:val="0"/>
          <w:sz w:val="28"/>
          <w:szCs w:val="28"/>
        </w:rPr>
        <w:t xml:space="preserve"> </w:t>
      </w:r>
      <w:r w:rsidR="006872C2" w:rsidRPr="004D3EB2">
        <w:rPr>
          <w:b w:val="0"/>
          <w:bCs w:val="0"/>
          <w:sz w:val="28"/>
          <w:szCs w:val="28"/>
        </w:rPr>
        <w:t>8010</w:t>
      </w:r>
      <w:r w:rsidRPr="004D3EB2">
        <w:rPr>
          <w:b w:val="0"/>
          <w:bCs w:val="0"/>
          <w:sz w:val="28"/>
          <w:szCs w:val="28"/>
        </w:rPr>
        <w:t xml:space="preserve"> рублей. </w:t>
      </w:r>
    </w:p>
    <w:p w:rsidR="00C44C7A" w:rsidRPr="004D3EB2" w:rsidRDefault="00C44C7A" w:rsidP="00C44C7A">
      <w:pPr>
        <w:pStyle w:val="20"/>
        <w:ind w:firstLine="709"/>
        <w:rPr>
          <w:b w:val="0"/>
          <w:bCs w:val="0"/>
          <w:sz w:val="28"/>
          <w:szCs w:val="28"/>
        </w:rPr>
      </w:pPr>
      <w:r w:rsidRPr="004D3EB2">
        <w:rPr>
          <w:b w:val="0"/>
          <w:bCs w:val="0"/>
          <w:sz w:val="28"/>
          <w:szCs w:val="28"/>
        </w:rPr>
        <w:t>Вместе с тем, согласно демографическому прогнозу количество женщин детородного возраста уменьшается. В результате наметилась тенденция к снижению уровня рождаемости.</w:t>
      </w:r>
    </w:p>
    <w:p w:rsidR="00C44C7A" w:rsidRPr="004D3EB2" w:rsidRDefault="00C44C7A" w:rsidP="00C44C7A">
      <w:pPr>
        <w:pStyle w:val="20"/>
        <w:ind w:firstLine="709"/>
        <w:rPr>
          <w:b w:val="0"/>
          <w:bCs w:val="0"/>
          <w:sz w:val="28"/>
          <w:szCs w:val="28"/>
        </w:rPr>
      </w:pPr>
      <w:r w:rsidRPr="004D3EB2">
        <w:rPr>
          <w:b w:val="0"/>
          <w:bCs w:val="0"/>
          <w:sz w:val="28"/>
          <w:szCs w:val="28"/>
        </w:rPr>
        <w:t>Так, по оценке в 201</w:t>
      </w:r>
      <w:r w:rsidR="00797556" w:rsidRPr="004D3EB2">
        <w:rPr>
          <w:b w:val="0"/>
          <w:bCs w:val="0"/>
          <w:sz w:val="28"/>
          <w:szCs w:val="28"/>
        </w:rPr>
        <w:t>7</w:t>
      </w:r>
      <w:r w:rsidRPr="004D3EB2">
        <w:rPr>
          <w:b w:val="0"/>
          <w:bCs w:val="0"/>
          <w:sz w:val="28"/>
          <w:szCs w:val="28"/>
        </w:rPr>
        <w:t xml:space="preserve"> году уровень рождаемости составит </w:t>
      </w:r>
      <w:r w:rsidR="00797556" w:rsidRPr="004D3EB2">
        <w:rPr>
          <w:b w:val="0"/>
          <w:bCs w:val="0"/>
          <w:sz w:val="28"/>
          <w:szCs w:val="28"/>
        </w:rPr>
        <w:t>9,5</w:t>
      </w:r>
      <w:r w:rsidRPr="004D3EB2">
        <w:rPr>
          <w:b w:val="0"/>
          <w:bCs w:val="0"/>
          <w:sz w:val="28"/>
          <w:szCs w:val="28"/>
        </w:rPr>
        <w:t xml:space="preserve"> человек на 1000 населения, уровень смертности – 15,</w:t>
      </w:r>
      <w:r w:rsidR="00797556" w:rsidRPr="004D3EB2">
        <w:rPr>
          <w:b w:val="0"/>
          <w:bCs w:val="0"/>
          <w:sz w:val="28"/>
          <w:szCs w:val="28"/>
        </w:rPr>
        <w:t>5</w:t>
      </w:r>
      <w:r w:rsidRPr="004D3EB2">
        <w:rPr>
          <w:b w:val="0"/>
          <w:bCs w:val="0"/>
          <w:sz w:val="28"/>
          <w:szCs w:val="28"/>
        </w:rPr>
        <w:t xml:space="preserve"> человек на 1000 населения, коэффициент естественной убыли составит </w:t>
      </w:r>
      <w:r w:rsidR="00797556" w:rsidRPr="004D3EB2">
        <w:rPr>
          <w:b w:val="0"/>
          <w:bCs w:val="0"/>
          <w:sz w:val="28"/>
          <w:szCs w:val="28"/>
        </w:rPr>
        <w:t>6,0</w:t>
      </w:r>
      <w:r w:rsidRPr="004D3EB2">
        <w:rPr>
          <w:b w:val="0"/>
          <w:bCs w:val="0"/>
          <w:sz w:val="28"/>
          <w:szCs w:val="28"/>
        </w:rPr>
        <w:t xml:space="preserve"> человек на 1000 населения.</w:t>
      </w:r>
    </w:p>
    <w:p w:rsidR="00C44C7A" w:rsidRPr="004D3EB2" w:rsidRDefault="00C44C7A" w:rsidP="00C44C7A">
      <w:pPr>
        <w:pStyle w:val="20"/>
        <w:ind w:firstLine="709"/>
        <w:rPr>
          <w:b w:val="0"/>
          <w:bCs w:val="0"/>
          <w:sz w:val="28"/>
          <w:szCs w:val="28"/>
        </w:rPr>
      </w:pPr>
      <w:r w:rsidRPr="004D3EB2">
        <w:rPr>
          <w:b w:val="0"/>
          <w:bCs w:val="0"/>
          <w:sz w:val="28"/>
          <w:szCs w:val="28"/>
        </w:rPr>
        <w:t>По прогнозу в 20</w:t>
      </w:r>
      <w:r w:rsidR="00797556" w:rsidRPr="004D3EB2">
        <w:rPr>
          <w:b w:val="0"/>
          <w:bCs w:val="0"/>
          <w:sz w:val="28"/>
          <w:szCs w:val="28"/>
        </w:rPr>
        <w:t>20</w:t>
      </w:r>
      <w:r w:rsidRPr="004D3EB2">
        <w:rPr>
          <w:b w:val="0"/>
          <w:bCs w:val="0"/>
          <w:sz w:val="28"/>
          <w:szCs w:val="28"/>
        </w:rPr>
        <w:t xml:space="preserve"> году коэффициент рождаемости составит </w:t>
      </w:r>
      <w:r w:rsidR="00797556" w:rsidRPr="004D3EB2">
        <w:rPr>
          <w:b w:val="0"/>
          <w:bCs w:val="0"/>
          <w:sz w:val="28"/>
          <w:szCs w:val="28"/>
        </w:rPr>
        <w:t>9,8</w:t>
      </w:r>
      <w:r w:rsidRPr="004D3EB2">
        <w:rPr>
          <w:b w:val="0"/>
          <w:bCs w:val="0"/>
          <w:sz w:val="28"/>
          <w:szCs w:val="28"/>
        </w:rPr>
        <w:t xml:space="preserve"> человека на 1000 населения, коэффиц</w:t>
      </w:r>
      <w:r w:rsidR="00797556" w:rsidRPr="004D3EB2">
        <w:rPr>
          <w:b w:val="0"/>
          <w:bCs w:val="0"/>
          <w:sz w:val="28"/>
          <w:szCs w:val="28"/>
        </w:rPr>
        <w:t>иент смертности населения – 15,2</w:t>
      </w:r>
      <w:r w:rsidRPr="004D3EB2">
        <w:rPr>
          <w:b w:val="0"/>
          <w:bCs w:val="0"/>
          <w:sz w:val="28"/>
          <w:szCs w:val="28"/>
        </w:rPr>
        <w:t xml:space="preserve"> человека на 1000 населения. Как следствие, коэффициент естественной убыли населения в 20</w:t>
      </w:r>
      <w:r w:rsidR="00797556" w:rsidRPr="004D3EB2">
        <w:rPr>
          <w:b w:val="0"/>
          <w:bCs w:val="0"/>
          <w:sz w:val="28"/>
          <w:szCs w:val="28"/>
        </w:rPr>
        <w:t>20</w:t>
      </w:r>
      <w:r w:rsidRPr="004D3EB2">
        <w:rPr>
          <w:b w:val="0"/>
          <w:bCs w:val="0"/>
          <w:sz w:val="28"/>
          <w:szCs w:val="28"/>
        </w:rPr>
        <w:t xml:space="preserve"> году составит </w:t>
      </w:r>
      <w:r w:rsidR="00797556" w:rsidRPr="004D3EB2">
        <w:rPr>
          <w:b w:val="0"/>
          <w:bCs w:val="0"/>
          <w:sz w:val="28"/>
          <w:szCs w:val="28"/>
        </w:rPr>
        <w:t>5,4</w:t>
      </w:r>
      <w:r w:rsidRPr="004D3EB2">
        <w:rPr>
          <w:b w:val="0"/>
          <w:bCs w:val="0"/>
          <w:sz w:val="28"/>
          <w:szCs w:val="28"/>
        </w:rPr>
        <w:t xml:space="preserve"> человека на 1000 населения.  </w:t>
      </w:r>
    </w:p>
    <w:p w:rsidR="00C44C7A" w:rsidRPr="004D3EB2" w:rsidRDefault="00C44C7A" w:rsidP="00C44C7A">
      <w:pPr>
        <w:pStyle w:val="20"/>
        <w:ind w:firstLine="709"/>
        <w:rPr>
          <w:b w:val="0"/>
          <w:bCs w:val="0"/>
          <w:sz w:val="28"/>
          <w:szCs w:val="28"/>
        </w:rPr>
      </w:pPr>
      <w:r w:rsidRPr="004D3EB2">
        <w:rPr>
          <w:b w:val="0"/>
          <w:bCs w:val="0"/>
          <w:sz w:val="28"/>
          <w:szCs w:val="28"/>
        </w:rPr>
        <w:t>По состоянию на 1 января 201</w:t>
      </w:r>
      <w:r w:rsidR="00797556" w:rsidRPr="004D3EB2">
        <w:rPr>
          <w:b w:val="0"/>
          <w:bCs w:val="0"/>
          <w:sz w:val="28"/>
          <w:szCs w:val="28"/>
        </w:rPr>
        <w:t>7</w:t>
      </w:r>
      <w:r w:rsidRPr="004D3EB2">
        <w:rPr>
          <w:b w:val="0"/>
          <w:bCs w:val="0"/>
          <w:sz w:val="28"/>
          <w:szCs w:val="28"/>
        </w:rPr>
        <w:t xml:space="preserve"> года численность постоянного населения области составила </w:t>
      </w:r>
      <w:r w:rsidR="00797556" w:rsidRPr="004D3EB2">
        <w:rPr>
          <w:b w:val="0"/>
          <w:bCs w:val="0"/>
          <w:sz w:val="28"/>
          <w:szCs w:val="28"/>
        </w:rPr>
        <w:t>1220,5</w:t>
      </w:r>
      <w:r w:rsidRPr="004D3EB2">
        <w:rPr>
          <w:b w:val="0"/>
          <w:bCs w:val="0"/>
          <w:sz w:val="28"/>
          <w:szCs w:val="28"/>
        </w:rPr>
        <w:t xml:space="preserve"> тыс. человек, в среднегодовом исчислении за 201</w:t>
      </w:r>
      <w:r w:rsidR="00797556" w:rsidRPr="004D3EB2">
        <w:rPr>
          <w:b w:val="0"/>
          <w:bCs w:val="0"/>
          <w:sz w:val="28"/>
          <w:szCs w:val="28"/>
        </w:rPr>
        <w:t>6</w:t>
      </w:r>
      <w:r w:rsidRPr="004D3EB2">
        <w:rPr>
          <w:b w:val="0"/>
          <w:bCs w:val="0"/>
          <w:sz w:val="28"/>
          <w:szCs w:val="28"/>
        </w:rPr>
        <w:t xml:space="preserve"> год – 122</w:t>
      </w:r>
      <w:r w:rsidR="00797556" w:rsidRPr="004D3EB2">
        <w:rPr>
          <w:b w:val="0"/>
          <w:bCs w:val="0"/>
          <w:sz w:val="28"/>
          <w:szCs w:val="28"/>
        </w:rPr>
        <w:t>3,1</w:t>
      </w:r>
      <w:r w:rsidRPr="004D3EB2">
        <w:rPr>
          <w:b w:val="0"/>
          <w:bCs w:val="0"/>
          <w:sz w:val="28"/>
          <w:szCs w:val="28"/>
        </w:rPr>
        <w:t xml:space="preserve"> тыс. человек. Удельный вес городского населения </w:t>
      </w:r>
      <w:r w:rsidR="00797556" w:rsidRPr="004D3EB2">
        <w:rPr>
          <w:b w:val="0"/>
          <w:bCs w:val="0"/>
          <w:sz w:val="28"/>
          <w:szCs w:val="28"/>
        </w:rPr>
        <w:t>–</w:t>
      </w:r>
      <w:r w:rsidRPr="004D3EB2">
        <w:rPr>
          <w:b w:val="0"/>
          <w:bCs w:val="0"/>
          <w:sz w:val="28"/>
          <w:szCs w:val="28"/>
        </w:rPr>
        <w:t xml:space="preserve"> </w:t>
      </w:r>
      <w:r w:rsidR="00797556" w:rsidRPr="004D3EB2">
        <w:rPr>
          <w:b w:val="0"/>
          <w:bCs w:val="0"/>
          <w:sz w:val="28"/>
          <w:szCs w:val="28"/>
        </w:rPr>
        <w:t>70,0</w:t>
      </w:r>
      <w:r w:rsidRPr="004D3EB2">
        <w:rPr>
          <w:b w:val="0"/>
          <w:bCs w:val="0"/>
          <w:sz w:val="28"/>
          <w:szCs w:val="28"/>
        </w:rPr>
        <w:t xml:space="preserve"> процент</w:t>
      </w:r>
      <w:r w:rsidR="00797556" w:rsidRPr="004D3EB2">
        <w:rPr>
          <w:b w:val="0"/>
          <w:bCs w:val="0"/>
          <w:sz w:val="28"/>
          <w:szCs w:val="28"/>
        </w:rPr>
        <w:t>ов</w:t>
      </w:r>
      <w:r w:rsidRPr="004D3EB2">
        <w:rPr>
          <w:b w:val="0"/>
          <w:bCs w:val="0"/>
          <w:sz w:val="28"/>
          <w:szCs w:val="28"/>
        </w:rPr>
        <w:t>, сельского – 30,</w:t>
      </w:r>
      <w:r w:rsidR="00797556" w:rsidRPr="004D3EB2">
        <w:rPr>
          <w:b w:val="0"/>
          <w:bCs w:val="0"/>
          <w:sz w:val="28"/>
          <w:szCs w:val="28"/>
        </w:rPr>
        <w:t>0</w:t>
      </w:r>
      <w:r w:rsidRPr="004D3EB2">
        <w:rPr>
          <w:b w:val="0"/>
          <w:bCs w:val="0"/>
          <w:sz w:val="28"/>
          <w:szCs w:val="28"/>
        </w:rPr>
        <w:t xml:space="preserve"> процент</w:t>
      </w:r>
      <w:r w:rsidR="00797556" w:rsidRPr="004D3EB2">
        <w:rPr>
          <w:b w:val="0"/>
          <w:bCs w:val="0"/>
          <w:sz w:val="28"/>
          <w:szCs w:val="28"/>
        </w:rPr>
        <w:t>ов</w:t>
      </w:r>
      <w:r w:rsidRPr="004D3EB2">
        <w:rPr>
          <w:b w:val="0"/>
          <w:bCs w:val="0"/>
          <w:sz w:val="28"/>
          <w:szCs w:val="28"/>
        </w:rPr>
        <w:t>.</w:t>
      </w:r>
    </w:p>
    <w:p w:rsidR="00C44C7A" w:rsidRPr="004D3EB2" w:rsidRDefault="00C44C7A" w:rsidP="00C44C7A">
      <w:pPr>
        <w:pStyle w:val="20"/>
        <w:ind w:firstLine="709"/>
        <w:rPr>
          <w:b w:val="0"/>
          <w:bCs w:val="0"/>
          <w:sz w:val="28"/>
          <w:szCs w:val="28"/>
        </w:rPr>
      </w:pPr>
      <w:r w:rsidRPr="004D3EB2">
        <w:rPr>
          <w:b w:val="0"/>
          <w:bCs w:val="0"/>
          <w:sz w:val="28"/>
          <w:szCs w:val="28"/>
        </w:rPr>
        <w:t>Среднегодовая численность населения области по прогнозу в 201</w:t>
      </w:r>
      <w:r w:rsidR="00797556" w:rsidRPr="004D3EB2">
        <w:rPr>
          <w:b w:val="0"/>
          <w:bCs w:val="0"/>
          <w:sz w:val="28"/>
          <w:szCs w:val="28"/>
        </w:rPr>
        <w:t>8</w:t>
      </w:r>
      <w:r w:rsidRPr="004D3EB2">
        <w:rPr>
          <w:b w:val="0"/>
          <w:bCs w:val="0"/>
          <w:sz w:val="28"/>
          <w:szCs w:val="28"/>
        </w:rPr>
        <w:t xml:space="preserve"> году составит </w:t>
      </w:r>
      <w:r w:rsidR="00797556" w:rsidRPr="004D3EB2">
        <w:rPr>
          <w:b w:val="0"/>
          <w:bCs w:val="0"/>
          <w:sz w:val="28"/>
          <w:szCs w:val="28"/>
        </w:rPr>
        <w:t>1209,5</w:t>
      </w:r>
      <w:r w:rsidRPr="004D3EB2">
        <w:rPr>
          <w:b w:val="0"/>
          <w:bCs w:val="0"/>
          <w:sz w:val="28"/>
          <w:szCs w:val="28"/>
        </w:rPr>
        <w:t xml:space="preserve"> тыс. человек, в 20</w:t>
      </w:r>
      <w:r w:rsidR="00797556" w:rsidRPr="004D3EB2">
        <w:rPr>
          <w:b w:val="0"/>
          <w:bCs w:val="0"/>
          <w:sz w:val="28"/>
          <w:szCs w:val="28"/>
        </w:rPr>
        <w:t>20</w:t>
      </w:r>
      <w:r w:rsidRPr="004D3EB2">
        <w:rPr>
          <w:b w:val="0"/>
          <w:bCs w:val="0"/>
          <w:sz w:val="28"/>
          <w:szCs w:val="28"/>
        </w:rPr>
        <w:t xml:space="preserve"> году – 12</w:t>
      </w:r>
      <w:r w:rsidR="00797556" w:rsidRPr="004D3EB2">
        <w:rPr>
          <w:b w:val="0"/>
          <w:bCs w:val="0"/>
          <w:sz w:val="28"/>
          <w:szCs w:val="28"/>
        </w:rPr>
        <w:t>02,5</w:t>
      </w:r>
      <w:r w:rsidRPr="004D3EB2">
        <w:rPr>
          <w:b w:val="0"/>
          <w:bCs w:val="0"/>
          <w:sz w:val="28"/>
          <w:szCs w:val="28"/>
        </w:rPr>
        <w:t xml:space="preserve"> тыс. человек.</w:t>
      </w:r>
    </w:p>
    <w:p w:rsidR="00517B39" w:rsidRPr="004D3EB2" w:rsidRDefault="00517B39" w:rsidP="00C44C7A">
      <w:pPr>
        <w:pStyle w:val="20"/>
        <w:jc w:val="center"/>
        <w:rPr>
          <w:bCs w:val="0"/>
          <w:sz w:val="28"/>
          <w:szCs w:val="28"/>
        </w:rPr>
      </w:pPr>
    </w:p>
    <w:p w:rsidR="002B2663" w:rsidRDefault="002B2663" w:rsidP="000D485D">
      <w:pPr>
        <w:pStyle w:val="20"/>
        <w:jc w:val="center"/>
        <w:rPr>
          <w:bCs w:val="0"/>
          <w:sz w:val="28"/>
          <w:szCs w:val="28"/>
        </w:rPr>
      </w:pPr>
    </w:p>
    <w:p w:rsidR="002B2663" w:rsidRDefault="002B2663" w:rsidP="000D485D">
      <w:pPr>
        <w:pStyle w:val="20"/>
        <w:jc w:val="center"/>
        <w:rPr>
          <w:bCs w:val="0"/>
          <w:sz w:val="28"/>
          <w:szCs w:val="28"/>
        </w:rPr>
      </w:pPr>
    </w:p>
    <w:p w:rsidR="002B2663" w:rsidRDefault="002B2663" w:rsidP="000D485D">
      <w:pPr>
        <w:pStyle w:val="20"/>
        <w:jc w:val="center"/>
        <w:rPr>
          <w:bCs w:val="0"/>
          <w:sz w:val="28"/>
          <w:szCs w:val="28"/>
        </w:rPr>
      </w:pPr>
    </w:p>
    <w:p w:rsidR="000D485D" w:rsidRPr="004D3EB2" w:rsidRDefault="00EA4193" w:rsidP="000D485D">
      <w:pPr>
        <w:pStyle w:val="20"/>
        <w:jc w:val="center"/>
        <w:rPr>
          <w:sz w:val="28"/>
          <w:szCs w:val="28"/>
        </w:rPr>
      </w:pPr>
      <w:r w:rsidRPr="004D3EB2">
        <w:rPr>
          <w:bCs w:val="0"/>
          <w:sz w:val="28"/>
          <w:szCs w:val="28"/>
        </w:rPr>
        <w:t>1</w:t>
      </w:r>
      <w:r w:rsidR="002866C0" w:rsidRPr="004D3EB2">
        <w:rPr>
          <w:bCs w:val="0"/>
          <w:sz w:val="28"/>
          <w:szCs w:val="28"/>
        </w:rPr>
        <w:t>5</w:t>
      </w:r>
      <w:r w:rsidR="00D2348F" w:rsidRPr="004D3EB2">
        <w:rPr>
          <w:bCs w:val="0"/>
          <w:sz w:val="28"/>
          <w:szCs w:val="28"/>
        </w:rPr>
        <w:t>.</w:t>
      </w:r>
      <w:r w:rsidR="00C96DA3" w:rsidRPr="004D3EB2">
        <w:rPr>
          <w:sz w:val="28"/>
          <w:szCs w:val="28"/>
        </w:rPr>
        <w:t xml:space="preserve"> </w:t>
      </w:r>
      <w:r w:rsidR="000D485D" w:rsidRPr="004D3EB2">
        <w:rPr>
          <w:sz w:val="28"/>
          <w:szCs w:val="28"/>
        </w:rPr>
        <w:t>Труд и занятость</w:t>
      </w:r>
    </w:p>
    <w:p w:rsidR="000D485D" w:rsidRPr="004D3EB2" w:rsidRDefault="000D485D" w:rsidP="000D485D">
      <w:pPr>
        <w:pStyle w:val="20"/>
        <w:jc w:val="center"/>
        <w:rPr>
          <w:sz w:val="28"/>
          <w:szCs w:val="28"/>
        </w:rPr>
      </w:pPr>
    </w:p>
    <w:p w:rsidR="000D485D" w:rsidRPr="004D3EB2" w:rsidRDefault="000D485D" w:rsidP="000D485D">
      <w:pPr>
        <w:pStyle w:val="20"/>
        <w:ind w:firstLine="709"/>
        <w:rPr>
          <w:b w:val="0"/>
          <w:bCs w:val="0"/>
          <w:sz w:val="28"/>
          <w:szCs w:val="28"/>
        </w:rPr>
      </w:pPr>
      <w:r w:rsidRPr="004D3EB2">
        <w:rPr>
          <w:b w:val="0"/>
          <w:bCs w:val="0"/>
          <w:sz w:val="28"/>
          <w:szCs w:val="28"/>
        </w:rPr>
        <w:t>Численность экономически активного населения в 201</w:t>
      </w:r>
      <w:r w:rsidR="005F2959" w:rsidRPr="004D3EB2">
        <w:rPr>
          <w:b w:val="0"/>
          <w:bCs w:val="0"/>
          <w:sz w:val="28"/>
          <w:szCs w:val="28"/>
        </w:rPr>
        <w:t>6</w:t>
      </w:r>
      <w:r w:rsidRPr="004D3EB2">
        <w:rPr>
          <w:b w:val="0"/>
          <w:bCs w:val="0"/>
          <w:sz w:val="28"/>
          <w:szCs w:val="28"/>
        </w:rPr>
        <w:t xml:space="preserve"> году составила 624,</w:t>
      </w:r>
      <w:r w:rsidR="005F2959" w:rsidRPr="004D3EB2">
        <w:rPr>
          <w:b w:val="0"/>
          <w:bCs w:val="0"/>
          <w:sz w:val="28"/>
          <w:szCs w:val="28"/>
        </w:rPr>
        <w:t>6</w:t>
      </w:r>
      <w:r w:rsidRPr="004D3EB2">
        <w:rPr>
          <w:b w:val="0"/>
          <w:bCs w:val="0"/>
          <w:sz w:val="28"/>
          <w:szCs w:val="28"/>
        </w:rPr>
        <w:t xml:space="preserve"> тыс. человек, среднегодовая численность занятых в экономике – </w:t>
      </w:r>
      <w:r w:rsidR="005F2959" w:rsidRPr="004D3EB2">
        <w:rPr>
          <w:b w:val="0"/>
          <w:bCs w:val="0"/>
          <w:sz w:val="28"/>
          <w:szCs w:val="28"/>
        </w:rPr>
        <w:t>595,9</w:t>
      </w:r>
      <w:r w:rsidRPr="004D3EB2">
        <w:rPr>
          <w:b w:val="0"/>
          <w:bCs w:val="0"/>
          <w:sz w:val="28"/>
          <w:szCs w:val="28"/>
        </w:rPr>
        <w:t xml:space="preserve"> тыс. человек. При этом общая численность безработных, рассчитанная по методологии МОТ, составила 2</w:t>
      </w:r>
      <w:r w:rsidR="005F2959" w:rsidRPr="004D3EB2">
        <w:rPr>
          <w:b w:val="0"/>
          <w:bCs w:val="0"/>
          <w:sz w:val="28"/>
          <w:szCs w:val="28"/>
        </w:rPr>
        <w:t>8,7</w:t>
      </w:r>
      <w:r w:rsidRPr="004D3EB2">
        <w:rPr>
          <w:b w:val="0"/>
          <w:bCs w:val="0"/>
          <w:sz w:val="28"/>
          <w:szCs w:val="28"/>
        </w:rPr>
        <w:t xml:space="preserve"> тыс. человек (в 201</w:t>
      </w:r>
      <w:r w:rsidR="005F2959" w:rsidRPr="004D3EB2">
        <w:rPr>
          <w:b w:val="0"/>
          <w:bCs w:val="0"/>
          <w:sz w:val="28"/>
          <w:szCs w:val="28"/>
        </w:rPr>
        <w:t>5</w:t>
      </w:r>
      <w:r w:rsidRPr="004D3EB2">
        <w:rPr>
          <w:b w:val="0"/>
          <w:bCs w:val="0"/>
          <w:sz w:val="28"/>
          <w:szCs w:val="28"/>
        </w:rPr>
        <w:t xml:space="preserve"> году – </w:t>
      </w:r>
      <w:r w:rsidR="005F2959" w:rsidRPr="004D3EB2">
        <w:rPr>
          <w:b w:val="0"/>
          <w:bCs w:val="0"/>
          <w:sz w:val="28"/>
          <w:szCs w:val="28"/>
        </w:rPr>
        <w:t>2</w:t>
      </w:r>
      <w:r w:rsidRPr="004D3EB2">
        <w:rPr>
          <w:b w:val="0"/>
          <w:bCs w:val="0"/>
          <w:sz w:val="28"/>
          <w:szCs w:val="28"/>
        </w:rPr>
        <w:t>9 тыс. человек). Уровень официально регистрируемой безработицы по состоянию на 1 января 201</w:t>
      </w:r>
      <w:r w:rsidR="005F2959" w:rsidRPr="004D3EB2">
        <w:rPr>
          <w:b w:val="0"/>
          <w:bCs w:val="0"/>
          <w:sz w:val="28"/>
          <w:szCs w:val="28"/>
        </w:rPr>
        <w:t>7</w:t>
      </w:r>
      <w:r w:rsidRPr="004D3EB2">
        <w:rPr>
          <w:b w:val="0"/>
          <w:bCs w:val="0"/>
          <w:sz w:val="28"/>
          <w:szCs w:val="28"/>
        </w:rPr>
        <w:t xml:space="preserve"> года сложился на уровне 1,</w:t>
      </w:r>
      <w:r w:rsidR="005F2959" w:rsidRPr="004D3EB2">
        <w:rPr>
          <w:b w:val="0"/>
          <w:bCs w:val="0"/>
          <w:sz w:val="28"/>
          <w:szCs w:val="28"/>
        </w:rPr>
        <w:t>2</w:t>
      </w:r>
      <w:r w:rsidRPr="004D3EB2">
        <w:rPr>
          <w:b w:val="0"/>
          <w:bCs w:val="0"/>
          <w:sz w:val="28"/>
          <w:szCs w:val="28"/>
        </w:rPr>
        <w:t xml:space="preserve"> процента к численности экономически активного населения. </w:t>
      </w:r>
    </w:p>
    <w:p w:rsidR="000D485D" w:rsidRPr="004D3EB2" w:rsidRDefault="000D485D" w:rsidP="000D485D">
      <w:pPr>
        <w:pStyle w:val="20"/>
        <w:ind w:firstLine="709"/>
        <w:rPr>
          <w:b w:val="0"/>
          <w:bCs w:val="0"/>
          <w:sz w:val="28"/>
          <w:szCs w:val="28"/>
        </w:rPr>
      </w:pPr>
      <w:r w:rsidRPr="004D3EB2">
        <w:rPr>
          <w:b w:val="0"/>
          <w:bCs w:val="0"/>
          <w:sz w:val="28"/>
          <w:szCs w:val="28"/>
        </w:rPr>
        <w:t>Учитывая демографический прогноз, согласно которому численность населения в трудоспособном возрасте будет уменьшаться, численность экономически активного населения в 201</w:t>
      </w:r>
      <w:r w:rsidR="005F2959" w:rsidRPr="004D3EB2">
        <w:rPr>
          <w:b w:val="0"/>
          <w:bCs w:val="0"/>
          <w:sz w:val="28"/>
          <w:szCs w:val="28"/>
        </w:rPr>
        <w:t>7</w:t>
      </w:r>
      <w:r w:rsidRPr="004D3EB2">
        <w:rPr>
          <w:b w:val="0"/>
          <w:bCs w:val="0"/>
          <w:sz w:val="28"/>
          <w:szCs w:val="28"/>
        </w:rPr>
        <w:t xml:space="preserve"> году ожидается в количестве 62</w:t>
      </w:r>
      <w:r w:rsidR="005F2959" w:rsidRPr="004D3EB2">
        <w:rPr>
          <w:b w:val="0"/>
          <w:bCs w:val="0"/>
          <w:sz w:val="28"/>
          <w:szCs w:val="28"/>
        </w:rPr>
        <w:t>2,7</w:t>
      </w:r>
      <w:r w:rsidRPr="004D3EB2">
        <w:rPr>
          <w:b w:val="0"/>
          <w:bCs w:val="0"/>
          <w:sz w:val="28"/>
          <w:szCs w:val="28"/>
        </w:rPr>
        <w:t xml:space="preserve"> тыс. человек, численность занятых в экономике – 5</w:t>
      </w:r>
      <w:r w:rsidR="005F2959" w:rsidRPr="004D3EB2">
        <w:rPr>
          <w:b w:val="0"/>
          <w:bCs w:val="0"/>
          <w:sz w:val="28"/>
          <w:szCs w:val="28"/>
        </w:rPr>
        <w:t>94</w:t>
      </w:r>
      <w:r w:rsidRPr="004D3EB2">
        <w:rPr>
          <w:b w:val="0"/>
          <w:bCs w:val="0"/>
          <w:sz w:val="28"/>
          <w:szCs w:val="28"/>
        </w:rPr>
        <w:t xml:space="preserve"> тыс. человек. Численность работающих на предприятиях и в организациях составит </w:t>
      </w:r>
      <w:r w:rsidR="005F2959" w:rsidRPr="004D3EB2">
        <w:rPr>
          <w:b w:val="0"/>
          <w:bCs w:val="0"/>
          <w:sz w:val="28"/>
          <w:szCs w:val="28"/>
        </w:rPr>
        <w:t>318,7</w:t>
      </w:r>
      <w:r w:rsidRPr="004D3EB2">
        <w:rPr>
          <w:b w:val="0"/>
          <w:bCs w:val="0"/>
          <w:sz w:val="28"/>
          <w:szCs w:val="28"/>
        </w:rPr>
        <w:t xml:space="preserve"> тыс. человек. </w:t>
      </w:r>
    </w:p>
    <w:p w:rsidR="000D485D" w:rsidRPr="004D3EB2" w:rsidRDefault="000D485D" w:rsidP="000D485D">
      <w:pPr>
        <w:pStyle w:val="20"/>
        <w:ind w:firstLine="709"/>
        <w:rPr>
          <w:b w:val="0"/>
          <w:bCs w:val="0"/>
          <w:sz w:val="28"/>
          <w:szCs w:val="28"/>
        </w:rPr>
      </w:pPr>
      <w:r w:rsidRPr="004D3EB2">
        <w:rPr>
          <w:b w:val="0"/>
          <w:bCs w:val="0"/>
          <w:sz w:val="28"/>
          <w:szCs w:val="28"/>
        </w:rPr>
        <w:t>По оценке на конец 201</w:t>
      </w:r>
      <w:r w:rsidR="0013294D" w:rsidRPr="004D3EB2">
        <w:rPr>
          <w:b w:val="0"/>
          <w:bCs w:val="0"/>
          <w:sz w:val="28"/>
          <w:szCs w:val="28"/>
        </w:rPr>
        <w:t>7</w:t>
      </w:r>
      <w:r w:rsidRPr="004D3EB2">
        <w:rPr>
          <w:b w:val="0"/>
          <w:bCs w:val="0"/>
          <w:sz w:val="28"/>
          <w:szCs w:val="28"/>
        </w:rPr>
        <w:t xml:space="preserve"> года число безработных, зарегистрированных в службе занятости, составит </w:t>
      </w:r>
      <w:r w:rsidR="0013294D" w:rsidRPr="004D3EB2">
        <w:rPr>
          <w:b w:val="0"/>
          <w:bCs w:val="0"/>
          <w:sz w:val="28"/>
          <w:szCs w:val="28"/>
        </w:rPr>
        <w:t>7,2</w:t>
      </w:r>
      <w:r w:rsidRPr="004D3EB2">
        <w:rPr>
          <w:b w:val="0"/>
          <w:bCs w:val="0"/>
          <w:sz w:val="28"/>
          <w:szCs w:val="28"/>
        </w:rPr>
        <w:t xml:space="preserve"> тыс. человек, уровень </w:t>
      </w:r>
      <w:r w:rsidR="0013294D" w:rsidRPr="004D3EB2">
        <w:rPr>
          <w:b w:val="0"/>
          <w:bCs w:val="0"/>
          <w:sz w:val="28"/>
          <w:szCs w:val="28"/>
        </w:rPr>
        <w:t>регистрируемой безработицы – 1,2</w:t>
      </w:r>
      <w:r w:rsidRPr="004D3EB2">
        <w:rPr>
          <w:b w:val="0"/>
          <w:bCs w:val="0"/>
          <w:sz w:val="28"/>
          <w:szCs w:val="28"/>
        </w:rPr>
        <w:t xml:space="preserve"> процента к численности экономически активного населения.</w:t>
      </w:r>
    </w:p>
    <w:p w:rsidR="000D485D" w:rsidRPr="004D3EB2" w:rsidRDefault="000D485D" w:rsidP="000D485D">
      <w:pPr>
        <w:pStyle w:val="20"/>
        <w:ind w:firstLine="709"/>
        <w:rPr>
          <w:b w:val="0"/>
          <w:bCs w:val="0"/>
          <w:sz w:val="28"/>
          <w:szCs w:val="28"/>
        </w:rPr>
      </w:pPr>
      <w:r w:rsidRPr="004D3EB2">
        <w:rPr>
          <w:b w:val="0"/>
          <w:bCs w:val="0"/>
          <w:sz w:val="28"/>
          <w:szCs w:val="28"/>
        </w:rPr>
        <w:t>В 20</w:t>
      </w:r>
      <w:r w:rsidR="0013294D" w:rsidRPr="004D3EB2">
        <w:rPr>
          <w:b w:val="0"/>
          <w:bCs w:val="0"/>
          <w:sz w:val="28"/>
          <w:szCs w:val="28"/>
        </w:rPr>
        <w:t>20</w:t>
      </w:r>
      <w:r w:rsidRPr="004D3EB2">
        <w:rPr>
          <w:b w:val="0"/>
          <w:bCs w:val="0"/>
          <w:sz w:val="28"/>
          <w:szCs w:val="28"/>
        </w:rPr>
        <w:t xml:space="preserve"> году численность экономически активного населения уменьшится до </w:t>
      </w:r>
      <w:r w:rsidR="0013294D" w:rsidRPr="004D3EB2">
        <w:rPr>
          <w:b w:val="0"/>
          <w:bCs w:val="0"/>
          <w:sz w:val="28"/>
          <w:szCs w:val="28"/>
        </w:rPr>
        <w:t>917,3</w:t>
      </w:r>
      <w:r w:rsidRPr="004D3EB2">
        <w:rPr>
          <w:b w:val="0"/>
          <w:bCs w:val="0"/>
          <w:sz w:val="28"/>
          <w:szCs w:val="28"/>
        </w:rPr>
        <w:t xml:space="preserve"> тыс. человек, численность лиц, занятых в экономике области – до </w:t>
      </w:r>
      <w:r w:rsidR="0013294D" w:rsidRPr="004D3EB2">
        <w:rPr>
          <w:b w:val="0"/>
          <w:bCs w:val="0"/>
          <w:sz w:val="28"/>
          <w:szCs w:val="28"/>
        </w:rPr>
        <w:t>592,6</w:t>
      </w:r>
      <w:r w:rsidRPr="004D3EB2">
        <w:rPr>
          <w:b w:val="0"/>
          <w:bCs w:val="0"/>
          <w:sz w:val="28"/>
          <w:szCs w:val="28"/>
        </w:rPr>
        <w:t xml:space="preserve"> тыс. человек. Среднесписочная численность работников предприятий и организаций в 20</w:t>
      </w:r>
      <w:r w:rsidR="0013294D" w:rsidRPr="004D3EB2">
        <w:rPr>
          <w:b w:val="0"/>
          <w:bCs w:val="0"/>
          <w:sz w:val="28"/>
          <w:szCs w:val="28"/>
        </w:rPr>
        <w:t>20</w:t>
      </w:r>
      <w:r w:rsidRPr="004D3EB2">
        <w:rPr>
          <w:b w:val="0"/>
          <w:bCs w:val="0"/>
          <w:sz w:val="28"/>
          <w:szCs w:val="28"/>
        </w:rPr>
        <w:t xml:space="preserve"> году прогнозируется в количестве </w:t>
      </w:r>
      <w:r w:rsidR="0013294D" w:rsidRPr="004D3EB2">
        <w:rPr>
          <w:b w:val="0"/>
          <w:bCs w:val="0"/>
          <w:sz w:val="28"/>
          <w:szCs w:val="28"/>
        </w:rPr>
        <w:t>310,7</w:t>
      </w:r>
      <w:r w:rsidRPr="004D3EB2">
        <w:rPr>
          <w:b w:val="0"/>
          <w:bCs w:val="0"/>
          <w:sz w:val="28"/>
          <w:szCs w:val="28"/>
        </w:rPr>
        <w:t xml:space="preserve"> тыс. человек. </w:t>
      </w:r>
      <w:r w:rsidR="0013294D" w:rsidRPr="004D3EB2">
        <w:rPr>
          <w:b w:val="0"/>
          <w:bCs w:val="0"/>
          <w:sz w:val="28"/>
          <w:szCs w:val="28"/>
        </w:rPr>
        <w:t>Существенного перераспределения работающих на предприятиях и организациях по формам собственности не произойдет.</w:t>
      </w:r>
    </w:p>
    <w:p w:rsidR="000D485D" w:rsidRPr="004D3EB2" w:rsidRDefault="000D485D" w:rsidP="000D485D">
      <w:pPr>
        <w:pStyle w:val="20"/>
        <w:ind w:firstLine="709"/>
        <w:rPr>
          <w:b w:val="0"/>
          <w:bCs w:val="0"/>
          <w:sz w:val="28"/>
          <w:szCs w:val="28"/>
        </w:rPr>
      </w:pPr>
      <w:r w:rsidRPr="004D3EB2">
        <w:rPr>
          <w:b w:val="0"/>
          <w:bCs w:val="0"/>
          <w:sz w:val="28"/>
          <w:szCs w:val="28"/>
        </w:rPr>
        <w:t xml:space="preserve">В прогнозируемом периоде регистрируемая безработица будет </w:t>
      </w:r>
      <w:r w:rsidR="0013294D" w:rsidRPr="004D3EB2">
        <w:rPr>
          <w:b w:val="0"/>
          <w:bCs w:val="0"/>
          <w:sz w:val="28"/>
          <w:szCs w:val="28"/>
        </w:rPr>
        <w:t>незначительно снижаться</w:t>
      </w:r>
      <w:r w:rsidRPr="004D3EB2">
        <w:rPr>
          <w:b w:val="0"/>
          <w:bCs w:val="0"/>
          <w:sz w:val="28"/>
          <w:szCs w:val="28"/>
        </w:rPr>
        <w:t>. В 20</w:t>
      </w:r>
      <w:r w:rsidR="0013294D" w:rsidRPr="004D3EB2">
        <w:rPr>
          <w:b w:val="0"/>
          <w:bCs w:val="0"/>
          <w:sz w:val="28"/>
          <w:szCs w:val="28"/>
        </w:rPr>
        <w:t>20</w:t>
      </w:r>
      <w:r w:rsidRPr="004D3EB2">
        <w:rPr>
          <w:b w:val="0"/>
          <w:bCs w:val="0"/>
          <w:sz w:val="28"/>
          <w:szCs w:val="28"/>
        </w:rPr>
        <w:t xml:space="preserve"> году она составит 1,</w:t>
      </w:r>
      <w:r w:rsidR="0013294D" w:rsidRPr="004D3EB2">
        <w:rPr>
          <w:b w:val="0"/>
          <w:bCs w:val="0"/>
          <w:sz w:val="28"/>
          <w:szCs w:val="28"/>
        </w:rPr>
        <w:t>1</w:t>
      </w:r>
      <w:r w:rsidRPr="004D3EB2">
        <w:rPr>
          <w:b w:val="0"/>
          <w:bCs w:val="0"/>
          <w:sz w:val="28"/>
          <w:szCs w:val="28"/>
        </w:rPr>
        <w:t xml:space="preserve"> процента к численности экономически активного населения. Общая численность безработных, рассчитанная по методологии МОТ, составит </w:t>
      </w:r>
      <w:r w:rsidR="0013294D" w:rsidRPr="004D3EB2">
        <w:rPr>
          <w:b w:val="0"/>
          <w:bCs w:val="0"/>
          <w:sz w:val="28"/>
          <w:szCs w:val="28"/>
        </w:rPr>
        <w:t>24,7</w:t>
      </w:r>
      <w:r w:rsidRPr="004D3EB2">
        <w:rPr>
          <w:b w:val="0"/>
          <w:bCs w:val="0"/>
          <w:sz w:val="28"/>
          <w:szCs w:val="28"/>
        </w:rPr>
        <w:t xml:space="preserve"> тыс. человек.</w:t>
      </w:r>
    </w:p>
    <w:p w:rsidR="00701049" w:rsidRPr="004D3EB2" w:rsidRDefault="00701049" w:rsidP="000D485D">
      <w:pPr>
        <w:pStyle w:val="20"/>
        <w:jc w:val="center"/>
        <w:rPr>
          <w:sz w:val="28"/>
          <w:szCs w:val="28"/>
        </w:rPr>
      </w:pPr>
    </w:p>
    <w:p w:rsidR="00E82DF6" w:rsidRPr="004D3EB2" w:rsidRDefault="00E82DF6" w:rsidP="00E82DF6">
      <w:pPr>
        <w:pStyle w:val="20"/>
        <w:jc w:val="center"/>
        <w:rPr>
          <w:sz w:val="28"/>
          <w:szCs w:val="28"/>
        </w:rPr>
      </w:pPr>
      <w:r w:rsidRPr="004D3EB2">
        <w:rPr>
          <w:sz w:val="28"/>
          <w:szCs w:val="28"/>
        </w:rPr>
        <w:t>16. Туризм</w:t>
      </w:r>
    </w:p>
    <w:p w:rsidR="00E82DF6" w:rsidRPr="004D3EB2" w:rsidRDefault="00E82DF6" w:rsidP="00E82DF6">
      <w:pPr>
        <w:pStyle w:val="20"/>
        <w:jc w:val="center"/>
        <w:rPr>
          <w:sz w:val="28"/>
          <w:szCs w:val="28"/>
        </w:rPr>
      </w:pPr>
    </w:p>
    <w:p w:rsidR="00E82DF6" w:rsidRPr="004D3EB2" w:rsidRDefault="00E82DF6" w:rsidP="00E82DF6">
      <w:pPr>
        <w:ind w:firstLine="709"/>
        <w:jc w:val="both"/>
        <w:rPr>
          <w:sz w:val="28"/>
          <w:szCs w:val="28"/>
        </w:rPr>
      </w:pPr>
      <w:r w:rsidRPr="004D3EB2">
        <w:rPr>
          <w:sz w:val="28"/>
          <w:szCs w:val="28"/>
        </w:rPr>
        <w:t xml:space="preserve">Брянская область является перспективной для развития туризма, прежде всего, в силу ее уникального экономико-географического положения. На территории области имеется свыше 4 тысяч памятников истории и культуры. </w:t>
      </w:r>
    </w:p>
    <w:p w:rsidR="00E82DF6" w:rsidRPr="004D3EB2" w:rsidRDefault="00E82DF6" w:rsidP="00E82DF6">
      <w:pPr>
        <w:ind w:firstLine="709"/>
        <w:jc w:val="both"/>
        <w:rPr>
          <w:sz w:val="28"/>
          <w:szCs w:val="28"/>
        </w:rPr>
      </w:pPr>
      <w:r w:rsidRPr="004D3EB2">
        <w:rPr>
          <w:sz w:val="28"/>
          <w:szCs w:val="28"/>
        </w:rPr>
        <w:t xml:space="preserve">На данный период сложился традиционный туристический маршрут для гостей, интересующихся Брянской стариной: Свенский монастырь, Красный Рог, Овстуг и Вщиж, Воскресенский собор в Почепе, Успенский собор в Мглине, исторические города Трубчевск, Карачев, Дятьково. Особой гордостью Брянской области является ее партизанское прошлое времен Великой Отечественной войны. Из памятных мест, посвященных партизанскому движению, необходимо выделить мемориальные комплексы "Партизанская поляна" и "Хацунь", являющиеся объектами многочисленных посещений и экскурсий. </w:t>
      </w:r>
    </w:p>
    <w:p w:rsidR="00E82DF6" w:rsidRPr="004D3EB2" w:rsidRDefault="00E82DF6" w:rsidP="00E82DF6">
      <w:pPr>
        <w:ind w:firstLine="709"/>
        <w:jc w:val="both"/>
        <w:rPr>
          <w:sz w:val="28"/>
          <w:szCs w:val="28"/>
        </w:rPr>
      </w:pPr>
      <w:r w:rsidRPr="004D3EB2">
        <w:rPr>
          <w:sz w:val="28"/>
          <w:szCs w:val="28"/>
        </w:rPr>
        <w:t>Архитектурное наследие Брянской области представлено памятниками церковного зодчества, самые ранние их которых относятся к концу XVII - началу XVIII веков. 32 объекта церковного зодчества имеют общероссийское значение и статус федеральных памятников. 35 памятников археологии, расположенных на территории области, имеют статус федеральных, среди них всемирно известные палеолитические стоянки первобытного человека в с. Хотылево Брянского района.</w:t>
      </w:r>
    </w:p>
    <w:p w:rsidR="002F6F90" w:rsidRPr="004D3EB2" w:rsidRDefault="002F6F90" w:rsidP="002F6F90">
      <w:pPr>
        <w:ind w:firstLine="709"/>
        <w:jc w:val="both"/>
        <w:rPr>
          <w:sz w:val="28"/>
          <w:szCs w:val="28"/>
        </w:rPr>
      </w:pPr>
      <w:r w:rsidRPr="004D3EB2">
        <w:rPr>
          <w:sz w:val="28"/>
          <w:szCs w:val="28"/>
        </w:rPr>
        <w:t>На территории области действует 11 санаториев и пансионатов с лечением мощностью 2619 мест, 3 санатория-профилактория на 192 койки, 4 базы отдыха на 153 места, 1 туристская база,</w:t>
      </w:r>
      <w:r w:rsidR="00D060F8" w:rsidRPr="004D3EB2">
        <w:rPr>
          <w:sz w:val="28"/>
          <w:szCs w:val="28"/>
        </w:rPr>
        <w:t xml:space="preserve"> 4 детских санатория на 600 мест,</w:t>
      </w:r>
      <w:r w:rsidRPr="004D3EB2">
        <w:rPr>
          <w:sz w:val="28"/>
          <w:szCs w:val="28"/>
        </w:rPr>
        <w:t xml:space="preserve"> 45 гостиниц и аналогичных средств размещения. </w:t>
      </w:r>
    </w:p>
    <w:p w:rsidR="00E82DF6" w:rsidRPr="004D3EB2" w:rsidRDefault="00E82DF6" w:rsidP="00E82DF6">
      <w:pPr>
        <w:ind w:firstLine="709"/>
        <w:jc w:val="both"/>
        <w:rPr>
          <w:sz w:val="28"/>
          <w:szCs w:val="28"/>
        </w:rPr>
      </w:pPr>
      <w:r w:rsidRPr="004D3EB2">
        <w:rPr>
          <w:sz w:val="28"/>
          <w:szCs w:val="28"/>
        </w:rPr>
        <w:t>Основную часть прибывающих в область посетителей из стран СНГ, вне СНГ и других регионов России составляют граждане, участвующие в проводимых на территории области культурно-массовых и спортивных мероприятиях (слетах, фестивалях, форумах, соревнованиях).</w:t>
      </w:r>
    </w:p>
    <w:p w:rsidR="00E82DF6" w:rsidRPr="004D3EB2" w:rsidRDefault="00E82DF6" w:rsidP="00E82DF6">
      <w:pPr>
        <w:ind w:firstLine="709"/>
        <w:jc w:val="both"/>
        <w:rPr>
          <w:sz w:val="28"/>
          <w:szCs w:val="28"/>
        </w:rPr>
      </w:pPr>
      <w:r w:rsidRPr="004D3EB2">
        <w:rPr>
          <w:sz w:val="28"/>
          <w:szCs w:val="28"/>
        </w:rPr>
        <w:t>Количество выезжавших в поездки за пределы области жителей региона (47 тыс. человек по итогам 201</w:t>
      </w:r>
      <w:r w:rsidR="009565E6" w:rsidRPr="004D3EB2">
        <w:rPr>
          <w:sz w:val="28"/>
          <w:szCs w:val="28"/>
        </w:rPr>
        <w:t>6</w:t>
      </w:r>
      <w:r w:rsidRPr="004D3EB2">
        <w:rPr>
          <w:sz w:val="28"/>
          <w:szCs w:val="28"/>
        </w:rPr>
        <w:t xml:space="preserve"> года) включает в себя организованный (по туристическим путевкам) отдых граждан и оздоровление детей и подростков за пределами Брянской области.</w:t>
      </w:r>
      <w:r w:rsidRPr="004D3EB2">
        <w:rPr>
          <w:sz w:val="28"/>
          <w:szCs w:val="28"/>
        </w:rPr>
        <w:tab/>
      </w:r>
    </w:p>
    <w:p w:rsidR="00E82DF6" w:rsidRPr="004D3EB2" w:rsidRDefault="00E82DF6" w:rsidP="00E82DF6">
      <w:pPr>
        <w:pStyle w:val="20"/>
        <w:jc w:val="center"/>
        <w:rPr>
          <w:sz w:val="28"/>
          <w:szCs w:val="28"/>
        </w:rPr>
      </w:pPr>
    </w:p>
    <w:p w:rsidR="00E82DF6" w:rsidRPr="004D3EB2" w:rsidRDefault="00E82DF6" w:rsidP="00E82DF6">
      <w:pPr>
        <w:pStyle w:val="20"/>
        <w:jc w:val="center"/>
        <w:rPr>
          <w:sz w:val="28"/>
          <w:szCs w:val="28"/>
        </w:rPr>
      </w:pPr>
      <w:r w:rsidRPr="004D3EB2">
        <w:rPr>
          <w:sz w:val="28"/>
          <w:szCs w:val="28"/>
        </w:rPr>
        <w:t>17. Охрана окружающей среды</w:t>
      </w:r>
    </w:p>
    <w:p w:rsidR="00E82DF6" w:rsidRPr="004D3EB2" w:rsidRDefault="00E82DF6" w:rsidP="00E82DF6">
      <w:pPr>
        <w:pStyle w:val="20"/>
        <w:jc w:val="center"/>
        <w:rPr>
          <w:sz w:val="28"/>
          <w:szCs w:val="28"/>
        </w:rPr>
      </w:pPr>
    </w:p>
    <w:p w:rsidR="002E6C5E" w:rsidRPr="004D3EB2" w:rsidRDefault="002E6C5E" w:rsidP="002E6C5E">
      <w:pPr>
        <w:spacing w:line="317" w:lineRule="exact"/>
        <w:ind w:left="10" w:right="10" w:firstLine="715"/>
        <w:jc w:val="both"/>
        <w:rPr>
          <w:color w:val="000000"/>
          <w:sz w:val="28"/>
          <w:szCs w:val="28"/>
        </w:rPr>
      </w:pPr>
      <w:r w:rsidRPr="004D3EB2">
        <w:rPr>
          <w:color w:val="000000"/>
          <w:sz w:val="28"/>
          <w:szCs w:val="28"/>
        </w:rPr>
        <w:t>Инвестиции в основной капитал, направленные на охрану окружающей среды и рациональное использование природных ресурсов, за счет всех источников финансирования в 2016 году сократились по сравнению с 2015 годом на 7,2 процента и составили 121 млн. рублей, из них за счет собственных средств предприятий – увеличились на 7,3 процента (110,5 млн. рублей).</w:t>
      </w:r>
    </w:p>
    <w:p w:rsidR="002E6C5E" w:rsidRPr="004D3EB2" w:rsidRDefault="002E6C5E" w:rsidP="002E6C5E">
      <w:pPr>
        <w:autoSpaceDE w:val="0"/>
        <w:autoSpaceDN w:val="0"/>
        <w:adjustRightInd w:val="0"/>
        <w:ind w:firstLine="709"/>
        <w:jc w:val="both"/>
        <w:rPr>
          <w:color w:val="000000"/>
          <w:sz w:val="28"/>
          <w:szCs w:val="28"/>
        </w:rPr>
      </w:pPr>
      <w:r w:rsidRPr="004D3EB2">
        <w:rPr>
          <w:color w:val="000000"/>
          <w:sz w:val="28"/>
          <w:szCs w:val="28"/>
        </w:rPr>
        <w:t>В 2018 - 2020 годах приоритетным направлением инвестирования будет строительство на территории области объектов размещения отходов (ОРО), рекультивация ОРО с исчерпанным лимитом размещения, капитальный ремонт водоохранных сооружений, расчистка водных объектов. Капитальные вложения, направляемые на охрану окружающей среды и рациональное использование природных ресурсов, определены государственной программой «Охрана окружающей природной среды Брянской области» (2014 - 2020 годы).</w:t>
      </w:r>
    </w:p>
    <w:p w:rsidR="002E6C5E" w:rsidRPr="004D3EB2" w:rsidRDefault="002E6C5E" w:rsidP="002E6C5E">
      <w:pPr>
        <w:autoSpaceDE w:val="0"/>
        <w:autoSpaceDN w:val="0"/>
        <w:adjustRightInd w:val="0"/>
        <w:ind w:firstLine="709"/>
        <w:jc w:val="both"/>
        <w:rPr>
          <w:color w:val="000000"/>
          <w:sz w:val="28"/>
          <w:szCs w:val="28"/>
        </w:rPr>
      </w:pPr>
      <w:r w:rsidRPr="004D3EB2">
        <w:rPr>
          <w:color w:val="000000"/>
          <w:sz w:val="28"/>
          <w:szCs w:val="28"/>
        </w:rPr>
        <w:t>Наиболее крупные загрязнители водных ресурсов - МУП "Брянский городской водоканал", МУП ВКХ г. Клинцы, ЗАО "Пролетарий" (г. Сураж), МУП "Карачевский городской водоканал", МУП «ДКХ г. Стародуб». Для водоснабжения строящихся объектов в г. Брянске необходима модернизация действующих водопроводных сооружений (реконструкция отстойников, фильтров и строительство резервуаров чистой воды), а также внедрение новых методов очистки воды.</w:t>
      </w:r>
    </w:p>
    <w:p w:rsidR="002E6C5E" w:rsidRPr="004D3EB2" w:rsidRDefault="002E6C5E" w:rsidP="002E6C5E">
      <w:pPr>
        <w:spacing w:line="322" w:lineRule="exact"/>
        <w:ind w:left="43" w:right="10" w:firstLine="715"/>
        <w:jc w:val="both"/>
        <w:rPr>
          <w:sz w:val="28"/>
          <w:szCs w:val="28"/>
        </w:rPr>
      </w:pPr>
      <w:r w:rsidRPr="004D3EB2">
        <w:rPr>
          <w:color w:val="000000"/>
          <w:sz w:val="28"/>
          <w:szCs w:val="28"/>
        </w:rPr>
        <w:t>В 2016 году объем сброса загрязненных сточных вод в поверхностные водные объекты составил 57,9 млн. м³. В 2017 году объем сброса загрязненных сточных вод составит 58 млн. м</w:t>
      </w:r>
      <w:r w:rsidRPr="004D3EB2">
        <w:rPr>
          <w:color w:val="000000"/>
          <w:sz w:val="28"/>
          <w:szCs w:val="28"/>
          <w:vertAlign w:val="superscript"/>
        </w:rPr>
        <w:t>3</w:t>
      </w:r>
      <w:r w:rsidRPr="004D3EB2">
        <w:rPr>
          <w:color w:val="000000"/>
          <w:sz w:val="28"/>
          <w:szCs w:val="28"/>
        </w:rPr>
        <w:t>. В 2018 - 2020 годах количество водопользователей, осуществляющих сброс сточных вод в поверхностные водные объекты (реки), уменьшится и на протяжении всего периода составит 57,5 млн. м</w:t>
      </w:r>
      <w:r w:rsidRPr="004D3EB2">
        <w:rPr>
          <w:color w:val="000000"/>
          <w:sz w:val="28"/>
          <w:szCs w:val="28"/>
          <w:vertAlign w:val="superscript"/>
        </w:rPr>
        <w:t>3</w:t>
      </w:r>
      <w:r w:rsidRPr="004D3EB2">
        <w:rPr>
          <w:color w:val="000000"/>
          <w:sz w:val="28"/>
          <w:szCs w:val="28"/>
        </w:rPr>
        <w:t xml:space="preserve">. </w:t>
      </w:r>
    </w:p>
    <w:p w:rsidR="002E6C5E" w:rsidRPr="004D3EB2" w:rsidRDefault="002E6C5E" w:rsidP="002E6C5E">
      <w:pPr>
        <w:spacing w:line="322" w:lineRule="exact"/>
        <w:ind w:left="38" w:right="10" w:firstLine="715"/>
        <w:jc w:val="both"/>
        <w:rPr>
          <w:sz w:val="28"/>
          <w:szCs w:val="28"/>
        </w:rPr>
      </w:pPr>
      <w:r w:rsidRPr="004D3EB2">
        <w:rPr>
          <w:color w:val="000000"/>
          <w:sz w:val="28"/>
          <w:szCs w:val="28"/>
        </w:rPr>
        <w:t xml:space="preserve">Объём выбросов загрязняющих веществ в атмосферный воздух от стационарных источников за 2016 год по сравнению с 2015 годом увеличился на 3,6 процента и составил 38,7 тыс. тонн. Уровень загрязнения атмосферного воздуха г. Брянска повышенный. Основными загрязнителями атмосферы города являются взвешенные вещества, диоксид азота, формальдегид, бенз(а)пирен. Обусловлено это загрязнение выбросами предприятий металлургии, машиностроения, строительного комплекса, автотранспорта. Вместе с тем на предприятиях планируется установка оборудования для улавливания и обезвреживания вредных веществ. По оценке в 2017 году объем выбросов загрязняющих веществ в атмосферный воздух незначительно сократится и в течение прогнозируемого периода останется без изменений. </w:t>
      </w:r>
    </w:p>
    <w:p w:rsidR="002E6C5E" w:rsidRPr="004D3EB2" w:rsidRDefault="002E6C5E" w:rsidP="002E6C5E">
      <w:pPr>
        <w:spacing w:line="322" w:lineRule="exact"/>
        <w:ind w:left="10" w:right="43" w:firstLine="715"/>
        <w:jc w:val="both"/>
        <w:rPr>
          <w:sz w:val="28"/>
          <w:szCs w:val="28"/>
        </w:rPr>
      </w:pPr>
      <w:r w:rsidRPr="004D3EB2">
        <w:rPr>
          <w:color w:val="000000"/>
          <w:sz w:val="28"/>
          <w:szCs w:val="28"/>
        </w:rPr>
        <w:t xml:space="preserve">Объем использования свежей воды в 2016 году составил 95,13 млн. м³, в 2017 году (по оценке) – 95 млн. м³. В 2018-2020 годах водопотребление свежей воды сохранится на уровне 2017 года. </w:t>
      </w:r>
    </w:p>
    <w:p w:rsidR="002E6C5E" w:rsidRPr="00B132E8" w:rsidRDefault="002E6C5E" w:rsidP="002E6C5E">
      <w:pPr>
        <w:spacing w:line="317" w:lineRule="exact"/>
        <w:ind w:left="19" w:right="10" w:firstLine="710"/>
        <w:jc w:val="both"/>
        <w:rPr>
          <w:color w:val="000000"/>
          <w:sz w:val="28"/>
          <w:szCs w:val="28"/>
        </w:rPr>
      </w:pPr>
      <w:r w:rsidRPr="004D3EB2">
        <w:rPr>
          <w:color w:val="000000"/>
          <w:sz w:val="28"/>
          <w:szCs w:val="28"/>
        </w:rPr>
        <w:t>В 2016 году объем оборотного и повторно-последовательного использования воды составил 28,5 млн. м</w:t>
      </w:r>
      <w:r w:rsidRPr="004D3EB2">
        <w:rPr>
          <w:color w:val="000000"/>
          <w:sz w:val="28"/>
          <w:szCs w:val="28"/>
          <w:vertAlign w:val="superscript"/>
        </w:rPr>
        <w:t xml:space="preserve">3 </w:t>
      </w:r>
      <w:r w:rsidRPr="004D3EB2">
        <w:rPr>
          <w:color w:val="000000"/>
          <w:sz w:val="28"/>
          <w:szCs w:val="28"/>
        </w:rPr>
        <w:t>или 95 процентов к уровню 2015 года. В период до 2020 года объем оборотного и повторно-последовательного использования воды практически не изменится, так как основные предприятия, использующие систему оборотного и повторно-последовательного использования, будут работать не на полную мощность.</w:t>
      </w:r>
      <w:r w:rsidRPr="00B132E8">
        <w:rPr>
          <w:color w:val="000000"/>
          <w:sz w:val="28"/>
          <w:szCs w:val="28"/>
        </w:rPr>
        <w:t xml:space="preserve"> </w:t>
      </w:r>
    </w:p>
    <w:p w:rsidR="002E6C5E" w:rsidRPr="00CA0A1E" w:rsidRDefault="002E6C5E" w:rsidP="002E6C5E">
      <w:pPr>
        <w:rPr>
          <w:i/>
          <w:sz w:val="28"/>
          <w:szCs w:val="28"/>
        </w:rPr>
      </w:pPr>
    </w:p>
    <w:p w:rsidR="006409A3" w:rsidRDefault="006409A3" w:rsidP="00855E0B">
      <w:pPr>
        <w:ind w:firstLine="708"/>
        <w:jc w:val="center"/>
        <w:rPr>
          <w:b/>
          <w:sz w:val="28"/>
          <w:szCs w:val="28"/>
        </w:rPr>
      </w:pPr>
    </w:p>
    <w:sectPr w:rsidR="006409A3" w:rsidSect="00617860">
      <w:headerReference w:type="even" r:id="rId8"/>
      <w:headerReference w:type="default" r:id="rId9"/>
      <w:footerReference w:type="even" r:id="rId10"/>
      <w:footerReference w:type="default" r:id="rId11"/>
      <w:pgSz w:w="11906" w:h="16838"/>
      <w:pgMar w:top="1134" w:right="851" w:bottom="851"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271D" w:rsidRDefault="0040271D">
      <w:r>
        <w:separator/>
      </w:r>
    </w:p>
  </w:endnote>
  <w:endnote w:type="continuationSeparator" w:id="1">
    <w:p w:rsidR="0040271D" w:rsidRDefault="004027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EDC" w:rsidRDefault="0068267A">
    <w:pPr>
      <w:pStyle w:val="a7"/>
      <w:framePr w:wrap="around" w:vAnchor="text" w:hAnchor="margin" w:xAlign="right" w:y="1"/>
      <w:rPr>
        <w:rStyle w:val="a5"/>
      </w:rPr>
    </w:pPr>
    <w:r>
      <w:rPr>
        <w:rStyle w:val="a5"/>
      </w:rPr>
      <w:fldChar w:fldCharType="begin"/>
    </w:r>
    <w:r w:rsidR="001E2EDC">
      <w:rPr>
        <w:rStyle w:val="a5"/>
      </w:rPr>
      <w:instrText xml:space="preserve">PAGE  </w:instrText>
    </w:r>
    <w:r>
      <w:rPr>
        <w:rStyle w:val="a5"/>
      </w:rPr>
      <w:fldChar w:fldCharType="end"/>
    </w:r>
  </w:p>
  <w:p w:rsidR="001E2EDC" w:rsidRDefault="001E2EDC">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EDC" w:rsidRDefault="001E2EDC">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271D" w:rsidRDefault="0040271D">
      <w:r>
        <w:separator/>
      </w:r>
    </w:p>
  </w:footnote>
  <w:footnote w:type="continuationSeparator" w:id="1">
    <w:p w:rsidR="0040271D" w:rsidRDefault="004027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EDC" w:rsidRDefault="0068267A" w:rsidP="00C96DA3">
    <w:pPr>
      <w:pStyle w:val="a4"/>
      <w:framePr w:wrap="around" w:vAnchor="text" w:hAnchor="margin" w:xAlign="center" w:y="1"/>
      <w:rPr>
        <w:rStyle w:val="a5"/>
      </w:rPr>
    </w:pPr>
    <w:r>
      <w:rPr>
        <w:rStyle w:val="a5"/>
      </w:rPr>
      <w:fldChar w:fldCharType="begin"/>
    </w:r>
    <w:r w:rsidR="001E2EDC">
      <w:rPr>
        <w:rStyle w:val="a5"/>
      </w:rPr>
      <w:instrText xml:space="preserve">PAGE  </w:instrText>
    </w:r>
    <w:r>
      <w:rPr>
        <w:rStyle w:val="a5"/>
      </w:rPr>
      <w:fldChar w:fldCharType="end"/>
    </w:r>
  </w:p>
  <w:p w:rsidR="001E2EDC" w:rsidRDefault="001E2EDC">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EDC" w:rsidRDefault="0068267A" w:rsidP="001C54DD">
    <w:pPr>
      <w:pStyle w:val="a4"/>
      <w:framePr w:wrap="around" w:vAnchor="text" w:hAnchor="margin" w:xAlign="center" w:y="1"/>
      <w:rPr>
        <w:rStyle w:val="a5"/>
      </w:rPr>
    </w:pPr>
    <w:r>
      <w:rPr>
        <w:rStyle w:val="a5"/>
      </w:rPr>
      <w:fldChar w:fldCharType="begin"/>
    </w:r>
    <w:r w:rsidR="001E2EDC">
      <w:rPr>
        <w:rStyle w:val="a5"/>
      </w:rPr>
      <w:instrText xml:space="preserve">PAGE  </w:instrText>
    </w:r>
    <w:r>
      <w:rPr>
        <w:rStyle w:val="a5"/>
      </w:rPr>
      <w:fldChar w:fldCharType="separate"/>
    </w:r>
    <w:r w:rsidR="009B0F8E">
      <w:rPr>
        <w:rStyle w:val="a5"/>
        <w:noProof/>
      </w:rPr>
      <w:t>2</w:t>
    </w:r>
    <w:r>
      <w:rPr>
        <w:rStyle w:val="a5"/>
      </w:rPr>
      <w:fldChar w:fldCharType="end"/>
    </w:r>
  </w:p>
  <w:p w:rsidR="001E2EDC" w:rsidRDefault="001E2EDC">
    <w:pPr>
      <w:pStyle w:val="a4"/>
      <w:framePr w:wrap="around" w:vAnchor="text" w:hAnchor="margin" w:xAlign="right" w:y="1"/>
      <w:rPr>
        <w:rStyle w:val="a5"/>
      </w:rPr>
    </w:pPr>
  </w:p>
  <w:p w:rsidR="001E2EDC" w:rsidRDefault="001E2EDC">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A55B7"/>
    <w:multiLevelType w:val="hybridMultilevel"/>
    <w:tmpl w:val="1D28D8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3205DFB"/>
    <w:multiLevelType w:val="hybridMultilevel"/>
    <w:tmpl w:val="862A96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8BE6145"/>
    <w:multiLevelType w:val="hybridMultilevel"/>
    <w:tmpl w:val="9F4462D4"/>
    <w:lvl w:ilvl="0" w:tplc="0BF64E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82907A8"/>
    <w:multiLevelType w:val="hybridMultilevel"/>
    <w:tmpl w:val="E3A854FE"/>
    <w:lvl w:ilvl="0" w:tplc="226E50A2">
      <w:start w:val="1"/>
      <w:numFmt w:val="decimal"/>
      <w:lvlText w:val="%1."/>
      <w:lvlJc w:val="left"/>
      <w:pPr>
        <w:ind w:left="1089" w:hanging="360"/>
      </w:pPr>
      <w:rPr>
        <w:rFonts w:hint="default"/>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4">
    <w:nsid w:val="52321CE2"/>
    <w:multiLevelType w:val="hybridMultilevel"/>
    <w:tmpl w:val="2676C654"/>
    <w:lvl w:ilvl="0" w:tplc="715A0B0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FB74C67"/>
    <w:multiLevelType w:val="hybridMultilevel"/>
    <w:tmpl w:val="A74C9120"/>
    <w:lvl w:ilvl="0" w:tplc="61D49774">
      <w:start w:val="2"/>
      <w:numFmt w:val="decimal"/>
      <w:lvlText w:val="%1."/>
      <w:lvlJc w:val="left"/>
      <w:pPr>
        <w:tabs>
          <w:tab w:val="num" w:pos="975"/>
        </w:tabs>
        <w:ind w:left="975" w:hanging="61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A884110"/>
    <w:multiLevelType w:val="hybridMultilevel"/>
    <w:tmpl w:val="4858A652"/>
    <w:lvl w:ilvl="0" w:tplc="AF528B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CA13135"/>
    <w:multiLevelType w:val="hybridMultilevel"/>
    <w:tmpl w:val="38E8AA7E"/>
    <w:lvl w:ilvl="0" w:tplc="BF3CECA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B80FF1"/>
    <w:multiLevelType w:val="hybridMultilevel"/>
    <w:tmpl w:val="B3961526"/>
    <w:lvl w:ilvl="0" w:tplc="61D49774">
      <w:start w:val="2"/>
      <w:numFmt w:val="decimal"/>
      <w:lvlText w:val="%1."/>
      <w:lvlJc w:val="left"/>
      <w:pPr>
        <w:tabs>
          <w:tab w:val="num" w:pos="975"/>
        </w:tabs>
        <w:ind w:left="975" w:hanging="61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EF25E60"/>
    <w:multiLevelType w:val="hybridMultilevel"/>
    <w:tmpl w:val="A93A8CEE"/>
    <w:lvl w:ilvl="0" w:tplc="71A0710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8"/>
  </w:num>
  <w:num w:numId="6">
    <w:abstractNumId w:val="5"/>
  </w:num>
  <w:num w:numId="7">
    <w:abstractNumId w:val="9"/>
  </w:num>
  <w:num w:numId="8">
    <w:abstractNumId w:val="7"/>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stylePaneFormatFilter w:val="3F01"/>
  <w:documentProtection w:edit="readOnly" w:enforcement="0"/>
  <w:defaultTabStop w:val="708"/>
  <w:noPunctuationKerning/>
  <w:characterSpacingControl w:val="doNotCompress"/>
  <w:footnotePr>
    <w:footnote w:id="0"/>
    <w:footnote w:id="1"/>
  </w:footnotePr>
  <w:endnotePr>
    <w:endnote w:id="0"/>
    <w:endnote w:id="1"/>
  </w:endnotePr>
  <w:compat/>
  <w:rsids>
    <w:rsidRoot w:val="00496D82"/>
    <w:rsid w:val="00000BAD"/>
    <w:rsid w:val="00001E77"/>
    <w:rsid w:val="00002A60"/>
    <w:rsid w:val="00003BEB"/>
    <w:rsid w:val="00007D20"/>
    <w:rsid w:val="00010C59"/>
    <w:rsid w:val="000144C0"/>
    <w:rsid w:val="00017254"/>
    <w:rsid w:val="0002006F"/>
    <w:rsid w:val="00022E69"/>
    <w:rsid w:val="0002406C"/>
    <w:rsid w:val="00030FF6"/>
    <w:rsid w:val="00032878"/>
    <w:rsid w:val="00032C91"/>
    <w:rsid w:val="00034905"/>
    <w:rsid w:val="00035933"/>
    <w:rsid w:val="000424E4"/>
    <w:rsid w:val="00042E95"/>
    <w:rsid w:val="00045F3B"/>
    <w:rsid w:val="000461A1"/>
    <w:rsid w:val="00050712"/>
    <w:rsid w:val="00055FB1"/>
    <w:rsid w:val="00056065"/>
    <w:rsid w:val="000566BC"/>
    <w:rsid w:val="0006744E"/>
    <w:rsid w:val="00071403"/>
    <w:rsid w:val="000725E5"/>
    <w:rsid w:val="000747C4"/>
    <w:rsid w:val="000774FC"/>
    <w:rsid w:val="00077C5F"/>
    <w:rsid w:val="00080898"/>
    <w:rsid w:val="0008162A"/>
    <w:rsid w:val="00084C0C"/>
    <w:rsid w:val="0008508B"/>
    <w:rsid w:val="00090736"/>
    <w:rsid w:val="00092BD7"/>
    <w:rsid w:val="00094298"/>
    <w:rsid w:val="000A747B"/>
    <w:rsid w:val="000B007D"/>
    <w:rsid w:val="000B0983"/>
    <w:rsid w:val="000B1AEF"/>
    <w:rsid w:val="000B1DE7"/>
    <w:rsid w:val="000B3008"/>
    <w:rsid w:val="000B509A"/>
    <w:rsid w:val="000B691C"/>
    <w:rsid w:val="000C0FC8"/>
    <w:rsid w:val="000C1B59"/>
    <w:rsid w:val="000C2B2B"/>
    <w:rsid w:val="000C6C23"/>
    <w:rsid w:val="000D0B04"/>
    <w:rsid w:val="000D2D4F"/>
    <w:rsid w:val="000D46AC"/>
    <w:rsid w:val="000D485D"/>
    <w:rsid w:val="000E0019"/>
    <w:rsid w:val="000E0F02"/>
    <w:rsid w:val="000E2B82"/>
    <w:rsid w:val="000E32FF"/>
    <w:rsid w:val="000E37FB"/>
    <w:rsid w:val="000E471B"/>
    <w:rsid w:val="000E7623"/>
    <w:rsid w:val="000F1EDF"/>
    <w:rsid w:val="000F3709"/>
    <w:rsid w:val="00102CF7"/>
    <w:rsid w:val="001047F1"/>
    <w:rsid w:val="00105D2F"/>
    <w:rsid w:val="00105FB1"/>
    <w:rsid w:val="00107946"/>
    <w:rsid w:val="00107C16"/>
    <w:rsid w:val="00107FFA"/>
    <w:rsid w:val="00114484"/>
    <w:rsid w:val="0011508F"/>
    <w:rsid w:val="0011790A"/>
    <w:rsid w:val="00121C67"/>
    <w:rsid w:val="0012633E"/>
    <w:rsid w:val="00126AC3"/>
    <w:rsid w:val="001272BF"/>
    <w:rsid w:val="001275DD"/>
    <w:rsid w:val="00131C65"/>
    <w:rsid w:val="0013294D"/>
    <w:rsid w:val="00133B53"/>
    <w:rsid w:val="001345D1"/>
    <w:rsid w:val="0013785C"/>
    <w:rsid w:val="00140BE6"/>
    <w:rsid w:val="0014178C"/>
    <w:rsid w:val="001426C8"/>
    <w:rsid w:val="00144168"/>
    <w:rsid w:val="001443E9"/>
    <w:rsid w:val="00145728"/>
    <w:rsid w:val="00146D05"/>
    <w:rsid w:val="0014775F"/>
    <w:rsid w:val="00151E47"/>
    <w:rsid w:val="00152CF3"/>
    <w:rsid w:val="00154C90"/>
    <w:rsid w:val="00157D29"/>
    <w:rsid w:val="00161D03"/>
    <w:rsid w:val="00163B01"/>
    <w:rsid w:val="00164A33"/>
    <w:rsid w:val="001651E8"/>
    <w:rsid w:val="00165E10"/>
    <w:rsid w:val="00167D47"/>
    <w:rsid w:val="00167F49"/>
    <w:rsid w:val="001713EB"/>
    <w:rsid w:val="00172BBD"/>
    <w:rsid w:val="00173277"/>
    <w:rsid w:val="00175EE1"/>
    <w:rsid w:val="001763D4"/>
    <w:rsid w:val="00182798"/>
    <w:rsid w:val="001839FC"/>
    <w:rsid w:val="001877D4"/>
    <w:rsid w:val="0019014D"/>
    <w:rsid w:val="00192535"/>
    <w:rsid w:val="0019297D"/>
    <w:rsid w:val="0019624D"/>
    <w:rsid w:val="001962F9"/>
    <w:rsid w:val="00196AA7"/>
    <w:rsid w:val="00197BCE"/>
    <w:rsid w:val="001A028D"/>
    <w:rsid w:val="001A306D"/>
    <w:rsid w:val="001A3868"/>
    <w:rsid w:val="001A386F"/>
    <w:rsid w:val="001A3966"/>
    <w:rsid w:val="001A557A"/>
    <w:rsid w:val="001A6B1F"/>
    <w:rsid w:val="001B160F"/>
    <w:rsid w:val="001B383F"/>
    <w:rsid w:val="001B496E"/>
    <w:rsid w:val="001B6DCD"/>
    <w:rsid w:val="001C1A2D"/>
    <w:rsid w:val="001C1AE9"/>
    <w:rsid w:val="001C1C38"/>
    <w:rsid w:val="001C2890"/>
    <w:rsid w:val="001C54DD"/>
    <w:rsid w:val="001C6437"/>
    <w:rsid w:val="001C6561"/>
    <w:rsid w:val="001C7733"/>
    <w:rsid w:val="001D01DE"/>
    <w:rsid w:val="001D0AE0"/>
    <w:rsid w:val="001D10F6"/>
    <w:rsid w:val="001D145F"/>
    <w:rsid w:val="001D36FB"/>
    <w:rsid w:val="001D3894"/>
    <w:rsid w:val="001D51F5"/>
    <w:rsid w:val="001D5FCA"/>
    <w:rsid w:val="001E03AB"/>
    <w:rsid w:val="001E1A06"/>
    <w:rsid w:val="001E1D8F"/>
    <w:rsid w:val="001E202B"/>
    <w:rsid w:val="001E2EDC"/>
    <w:rsid w:val="001F0ECB"/>
    <w:rsid w:val="001F2E09"/>
    <w:rsid w:val="00200EF2"/>
    <w:rsid w:val="002022E2"/>
    <w:rsid w:val="002043F7"/>
    <w:rsid w:val="00205904"/>
    <w:rsid w:val="0021024F"/>
    <w:rsid w:val="002104E6"/>
    <w:rsid w:val="00213D89"/>
    <w:rsid w:val="002154D8"/>
    <w:rsid w:val="002154EA"/>
    <w:rsid w:val="00222B16"/>
    <w:rsid w:val="00223E0A"/>
    <w:rsid w:val="002245A5"/>
    <w:rsid w:val="00224A09"/>
    <w:rsid w:val="00225172"/>
    <w:rsid w:val="00225999"/>
    <w:rsid w:val="00225C60"/>
    <w:rsid w:val="00227A4F"/>
    <w:rsid w:val="002373C2"/>
    <w:rsid w:val="0024393D"/>
    <w:rsid w:val="00247923"/>
    <w:rsid w:val="0025045A"/>
    <w:rsid w:val="00250EC1"/>
    <w:rsid w:val="00252E48"/>
    <w:rsid w:val="00253471"/>
    <w:rsid w:val="002548FC"/>
    <w:rsid w:val="00257017"/>
    <w:rsid w:val="00264186"/>
    <w:rsid w:val="002643B3"/>
    <w:rsid w:val="00265325"/>
    <w:rsid w:val="00265BF9"/>
    <w:rsid w:val="00265C80"/>
    <w:rsid w:val="0026630E"/>
    <w:rsid w:val="0026633C"/>
    <w:rsid w:val="00275A56"/>
    <w:rsid w:val="00280799"/>
    <w:rsid w:val="00281C2D"/>
    <w:rsid w:val="00281E8D"/>
    <w:rsid w:val="00284B68"/>
    <w:rsid w:val="002866C0"/>
    <w:rsid w:val="002873B4"/>
    <w:rsid w:val="002929F4"/>
    <w:rsid w:val="002933F6"/>
    <w:rsid w:val="0029570E"/>
    <w:rsid w:val="002961BA"/>
    <w:rsid w:val="002964E1"/>
    <w:rsid w:val="002A04DE"/>
    <w:rsid w:val="002A5883"/>
    <w:rsid w:val="002A6676"/>
    <w:rsid w:val="002A7307"/>
    <w:rsid w:val="002B1445"/>
    <w:rsid w:val="002B23E5"/>
    <w:rsid w:val="002B255B"/>
    <w:rsid w:val="002B2663"/>
    <w:rsid w:val="002B34DC"/>
    <w:rsid w:val="002B68D8"/>
    <w:rsid w:val="002B7ABB"/>
    <w:rsid w:val="002C3F29"/>
    <w:rsid w:val="002C5F06"/>
    <w:rsid w:val="002D1736"/>
    <w:rsid w:val="002D48BC"/>
    <w:rsid w:val="002E0722"/>
    <w:rsid w:val="002E077A"/>
    <w:rsid w:val="002E1170"/>
    <w:rsid w:val="002E29AE"/>
    <w:rsid w:val="002E2F8D"/>
    <w:rsid w:val="002E6C5E"/>
    <w:rsid w:val="002E73EA"/>
    <w:rsid w:val="002F1819"/>
    <w:rsid w:val="002F6F90"/>
    <w:rsid w:val="00301C67"/>
    <w:rsid w:val="00301C74"/>
    <w:rsid w:val="003027BA"/>
    <w:rsid w:val="003034AB"/>
    <w:rsid w:val="003034E5"/>
    <w:rsid w:val="00310960"/>
    <w:rsid w:val="00312006"/>
    <w:rsid w:val="00314A1A"/>
    <w:rsid w:val="00317299"/>
    <w:rsid w:val="00321B6F"/>
    <w:rsid w:val="00322B86"/>
    <w:rsid w:val="00322CEC"/>
    <w:rsid w:val="00327736"/>
    <w:rsid w:val="003306E3"/>
    <w:rsid w:val="003329ED"/>
    <w:rsid w:val="00333804"/>
    <w:rsid w:val="003369CF"/>
    <w:rsid w:val="003371EB"/>
    <w:rsid w:val="003448BD"/>
    <w:rsid w:val="00345657"/>
    <w:rsid w:val="00346A57"/>
    <w:rsid w:val="0035005B"/>
    <w:rsid w:val="003506E5"/>
    <w:rsid w:val="00351B35"/>
    <w:rsid w:val="003529C3"/>
    <w:rsid w:val="0035311A"/>
    <w:rsid w:val="0035599F"/>
    <w:rsid w:val="00360C1D"/>
    <w:rsid w:val="0036194A"/>
    <w:rsid w:val="00361A4D"/>
    <w:rsid w:val="00362C8C"/>
    <w:rsid w:val="00364C12"/>
    <w:rsid w:val="003656AE"/>
    <w:rsid w:val="00366A85"/>
    <w:rsid w:val="003729B4"/>
    <w:rsid w:val="00372F39"/>
    <w:rsid w:val="0037575F"/>
    <w:rsid w:val="00380426"/>
    <w:rsid w:val="003807ED"/>
    <w:rsid w:val="003808B3"/>
    <w:rsid w:val="00383B3F"/>
    <w:rsid w:val="00384E01"/>
    <w:rsid w:val="00384EF5"/>
    <w:rsid w:val="00391951"/>
    <w:rsid w:val="00394148"/>
    <w:rsid w:val="00396E72"/>
    <w:rsid w:val="003970CC"/>
    <w:rsid w:val="00397ED4"/>
    <w:rsid w:val="003A1DA5"/>
    <w:rsid w:val="003A3288"/>
    <w:rsid w:val="003A367F"/>
    <w:rsid w:val="003A5229"/>
    <w:rsid w:val="003A5C49"/>
    <w:rsid w:val="003B1820"/>
    <w:rsid w:val="003B1AD4"/>
    <w:rsid w:val="003B710D"/>
    <w:rsid w:val="003B79A8"/>
    <w:rsid w:val="003C1E5A"/>
    <w:rsid w:val="003C7144"/>
    <w:rsid w:val="003D697B"/>
    <w:rsid w:val="003D6BA2"/>
    <w:rsid w:val="003E1420"/>
    <w:rsid w:val="003E180B"/>
    <w:rsid w:val="003E5E87"/>
    <w:rsid w:val="003E60BD"/>
    <w:rsid w:val="003E67CE"/>
    <w:rsid w:val="003F2052"/>
    <w:rsid w:val="0040215D"/>
    <w:rsid w:val="0040271D"/>
    <w:rsid w:val="00405C9F"/>
    <w:rsid w:val="00406140"/>
    <w:rsid w:val="00407151"/>
    <w:rsid w:val="00411C75"/>
    <w:rsid w:val="0041389C"/>
    <w:rsid w:val="00414662"/>
    <w:rsid w:val="004150E2"/>
    <w:rsid w:val="004159FD"/>
    <w:rsid w:val="004160E5"/>
    <w:rsid w:val="004163CF"/>
    <w:rsid w:val="00421063"/>
    <w:rsid w:val="00425B75"/>
    <w:rsid w:val="00426890"/>
    <w:rsid w:val="00426ADF"/>
    <w:rsid w:val="00427EE6"/>
    <w:rsid w:val="004306FB"/>
    <w:rsid w:val="00430C4A"/>
    <w:rsid w:val="004342D0"/>
    <w:rsid w:val="00435ECF"/>
    <w:rsid w:val="00436B86"/>
    <w:rsid w:val="004378D9"/>
    <w:rsid w:val="0043795D"/>
    <w:rsid w:val="00440460"/>
    <w:rsid w:val="004417D4"/>
    <w:rsid w:val="00442E31"/>
    <w:rsid w:val="004440D0"/>
    <w:rsid w:val="004517B2"/>
    <w:rsid w:val="00451BE6"/>
    <w:rsid w:val="00452667"/>
    <w:rsid w:val="00453548"/>
    <w:rsid w:val="004548CF"/>
    <w:rsid w:val="00454D81"/>
    <w:rsid w:val="004556D6"/>
    <w:rsid w:val="004558EF"/>
    <w:rsid w:val="00457825"/>
    <w:rsid w:val="00457E9F"/>
    <w:rsid w:val="00460971"/>
    <w:rsid w:val="00461038"/>
    <w:rsid w:val="00462610"/>
    <w:rsid w:val="004628B7"/>
    <w:rsid w:val="004657B5"/>
    <w:rsid w:val="0047035C"/>
    <w:rsid w:val="00471AC3"/>
    <w:rsid w:val="00475708"/>
    <w:rsid w:val="004763EC"/>
    <w:rsid w:val="004774E6"/>
    <w:rsid w:val="0048124D"/>
    <w:rsid w:val="004839C3"/>
    <w:rsid w:val="00485095"/>
    <w:rsid w:val="0048510A"/>
    <w:rsid w:val="00492E6C"/>
    <w:rsid w:val="00494A8B"/>
    <w:rsid w:val="0049643C"/>
    <w:rsid w:val="00496D82"/>
    <w:rsid w:val="00497FDE"/>
    <w:rsid w:val="004A086D"/>
    <w:rsid w:val="004A18A9"/>
    <w:rsid w:val="004A1A95"/>
    <w:rsid w:val="004A7102"/>
    <w:rsid w:val="004A77DE"/>
    <w:rsid w:val="004B3728"/>
    <w:rsid w:val="004B4DB8"/>
    <w:rsid w:val="004B7491"/>
    <w:rsid w:val="004C03DD"/>
    <w:rsid w:val="004C09E3"/>
    <w:rsid w:val="004C7557"/>
    <w:rsid w:val="004C7AF3"/>
    <w:rsid w:val="004D0AB6"/>
    <w:rsid w:val="004D1703"/>
    <w:rsid w:val="004D267C"/>
    <w:rsid w:val="004D3EB2"/>
    <w:rsid w:val="004D4EA6"/>
    <w:rsid w:val="004D70B3"/>
    <w:rsid w:val="004E05A0"/>
    <w:rsid w:val="004E0AB6"/>
    <w:rsid w:val="004E228D"/>
    <w:rsid w:val="004E4E7C"/>
    <w:rsid w:val="004E5C82"/>
    <w:rsid w:val="004E61DD"/>
    <w:rsid w:val="004E63B8"/>
    <w:rsid w:val="004F012E"/>
    <w:rsid w:val="004F1D36"/>
    <w:rsid w:val="004F40E4"/>
    <w:rsid w:val="00501AAF"/>
    <w:rsid w:val="00501B66"/>
    <w:rsid w:val="00501F50"/>
    <w:rsid w:val="0050290C"/>
    <w:rsid w:val="00502ABE"/>
    <w:rsid w:val="00502C15"/>
    <w:rsid w:val="00505C23"/>
    <w:rsid w:val="00511AEF"/>
    <w:rsid w:val="005148C2"/>
    <w:rsid w:val="00515131"/>
    <w:rsid w:val="00516D27"/>
    <w:rsid w:val="00517B39"/>
    <w:rsid w:val="00521813"/>
    <w:rsid w:val="00524AC9"/>
    <w:rsid w:val="00525763"/>
    <w:rsid w:val="005260DF"/>
    <w:rsid w:val="00530FBB"/>
    <w:rsid w:val="0053129B"/>
    <w:rsid w:val="005313FE"/>
    <w:rsid w:val="00532E48"/>
    <w:rsid w:val="00534911"/>
    <w:rsid w:val="00536A05"/>
    <w:rsid w:val="00540834"/>
    <w:rsid w:val="00540E96"/>
    <w:rsid w:val="005422D0"/>
    <w:rsid w:val="00545E7A"/>
    <w:rsid w:val="00546B89"/>
    <w:rsid w:val="0055071F"/>
    <w:rsid w:val="005514AC"/>
    <w:rsid w:val="0055177D"/>
    <w:rsid w:val="00551BAA"/>
    <w:rsid w:val="005529D1"/>
    <w:rsid w:val="005566E4"/>
    <w:rsid w:val="00556734"/>
    <w:rsid w:val="005625AA"/>
    <w:rsid w:val="00562FE2"/>
    <w:rsid w:val="00563058"/>
    <w:rsid w:val="00563FFD"/>
    <w:rsid w:val="0056496A"/>
    <w:rsid w:val="00566579"/>
    <w:rsid w:val="00567D7F"/>
    <w:rsid w:val="00571561"/>
    <w:rsid w:val="00572880"/>
    <w:rsid w:val="005770AB"/>
    <w:rsid w:val="0057754B"/>
    <w:rsid w:val="00577BAA"/>
    <w:rsid w:val="005925BF"/>
    <w:rsid w:val="00592C94"/>
    <w:rsid w:val="00594111"/>
    <w:rsid w:val="00595106"/>
    <w:rsid w:val="00595EB7"/>
    <w:rsid w:val="00597DB7"/>
    <w:rsid w:val="005A03FE"/>
    <w:rsid w:val="005A0492"/>
    <w:rsid w:val="005A1A1B"/>
    <w:rsid w:val="005A3F5A"/>
    <w:rsid w:val="005A678C"/>
    <w:rsid w:val="005A71C6"/>
    <w:rsid w:val="005B32E2"/>
    <w:rsid w:val="005B365A"/>
    <w:rsid w:val="005B4AA9"/>
    <w:rsid w:val="005B6A09"/>
    <w:rsid w:val="005C09AA"/>
    <w:rsid w:val="005C0CC0"/>
    <w:rsid w:val="005C1110"/>
    <w:rsid w:val="005C228F"/>
    <w:rsid w:val="005D4009"/>
    <w:rsid w:val="005D46C7"/>
    <w:rsid w:val="005D46CC"/>
    <w:rsid w:val="005D4704"/>
    <w:rsid w:val="005D5A11"/>
    <w:rsid w:val="005D768F"/>
    <w:rsid w:val="005E2297"/>
    <w:rsid w:val="005F2959"/>
    <w:rsid w:val="005F3434"/>
    <w:rsid w:val="005F3ACD"/>
    <w:rsid w:val="00600400"/>
    <w:rsid w:val="00605069"/>
    <w:rsid w:val="00610849"/>
    <w:rsid w:val="006119CD"/>
    <w:rsid w:val="00611A80"/>
    <w:rsid w:val="00612158"/>
    <w:rsid w:val="00614E77"/>
    <w:rsid w:val="00615FAD"/>
    <w:rsid w:val="006169FC"/>
    <w:rsid w:val="00617860"/>
    <w:rsid w:val="00617EB9"/>
    <w:rsid w:val="00623376"/>
    <w:rsid w:val="0062574C"/>
    <w:rsid w:val="006266D9"/>
    <w:rsid w:val="00627956"/>
    <w:rsid w:val="006305A2"/>
    <w:rsid w:val="006309A2"/>
    <w:rsid w:val="00631292"/>
    <w:rsid w:val="006328DD"/>
    <w:rsid w:val="00633883"/>
    <w:rsid w:val="00635325"/>
    <w:rsid w:val="00637CE1"/>
    <w:rsid w:val="006403DE"/>
    <w:rsid w:val="006409A3"/>
    <w:rsid w:val="00640F6D"/>
    <w:rsid w:val="00641E5F"/>
    <w:rsid w:val="006448B7"/>
    <w:rsid w:val="00645319"/>
    <w:rsid w:val="00646A36"/>
    <w:rsid w:val="0064740F"/>
    <w:rsid w:val="006500F8"/>
    <w:rsid w:val="00653305"/>
    <w:rsid w:val="00653A6F"/>
    <w:rsid w:val="00657D4A"/>
    <w:rsid w:val="00662D4B"/>
    <w:rsid w:val="0067074B"/>
    <w:rsid w:val="0067101F"/>
    <w:rsid w:val="00671CC9"/>
    <w:rsid w:val="00672B20"/>
    <w:rsid w:val="00675478"/>
    <w:rsid w:val="00677AA1"/>
    <w:rsid w:val="006805D2"/>
    <w:rsid w:val="00680BA8"/>
    <w:rsid w:val="006819F1"/>
    <w:rsid w:val="0068267A"/>
    <w:rsid w:val="00685B1A"/>
    <w:rsid w:val="006872C2"/>
    <w:rsid w:val="0069093D"/>
    <w:rsid w:val="00691816"/>
    <w:rsid w:val="006948F6"/>
    <w:rsid w:val="0069532C"/>
    <w:rsid w:val="0069632D"/>
    <w:rsid w:val="006A125B"/>
    <w:rsid w:val="006A21AE"/>
    <w:rsid w:val="006A72A0"/>
    <w:rsid w:val="006B2196"/>
    <w:rsid w:val="006B2DD1"/>
    <w:rsid w:val="006B5F57"/>
    <w:rsid w:val="006B6998"/>
    <w:rsid w:val="006C1C2D"/>
    <w:rsid w:val="006C2C46"/>
    <w:rsid w:val="006C5E57"/>
    <w:rsid w:val="006D00E3"/>
    <w:rsid w:val="006D3836"/>
    <w:rsid w:val="006D430B"/>
    <w:rsid w:val="006D5949"/>
    <w:rsid w:val="006D775A"/>
    <w:rsid w:val="006E07DB"/>
    <w:rsid w:val="006E172F"/>
    <w:rsid w:val="006E46BB"/>
    <w:rsid w:val="006F06FB"/>
    <w:rsid w:val="006F1AC1"/>
    <w:rsid w:val="00700006"/>
    <w:rsid w:val="00701049"/>
    <w:rsid w:val="0070194C"/>
    <w:rsid w:val="007029C2"/>
    <w:rsid w:val="00705CFF"/>
    <w:rsid w:val="00707657"/>
    <w:rsid w:val="00711F79"/>
    <w:rsid w:val="0071444C"/>
    <w:rsid w:val="00717D3A"/>
    <w:rsid w:val="00720791"/>
    <w:rsid w:val="00720E75"/>
    <w:rsid w:val="007232C0"/>
    <w:rsid w:val="007250A5"/>
    <w:rsid w:val="00726700"/>
    <w:rsid w:val="007311A1"/>
    <w:rsid w:val="00733148"/>
    <w:rsid w:val="007408A4"/>
    <w:rsid w:val="007431B2"/>
    <w:rsid w:val="00745010"/>
    <w:rsid w:val="007457C3"/>
    <w:rsid w:val="00746232"/>
    <w:rsid w:val="00746F91"/>
    <w:rsid w:val="0074751E"/>
    <w:rsid w:val="007602A5"/>
    <w:rsid w:val="007619C3"/>
    <w:rsid w:val="00767A18"/>
    <w:rsid w:val="00771360"/>
    <w:rsid w:val="007739F2"/>
    <w:rsid w:val="007741FC"/>
    <w:rsid w:val="00774FA6"/>
    <w:rsid w:val="007760BE"/>
    <w:rsid w:val="00776AA7"/>
    <w:rsid w:val="00777419"/>
    <w:rsid w:val="007774F4"/>
    <w:rsid w:val="00784779"/>
    <w:rsid w:val="00784A80"/>
    <w:rsid w:val="00790159"/>
    <w:rsid w:val="007902E5"/>
    <w:rsid w:val="0079093A"/>
    <w:rsid w:val="00793692"/>
    <w:rsid w:val="0079558B"/>
    <w:rsid w:val="00797556"/>
    <w:rsid w:val="007A1A68"/>
    <w:rsid w:val="007A20FB"/>
    <w:rsid w:val="007A3768"/>
    <w:rsid w:val="007A3CAF"/>
    <w:rsid w:val="007A5530"/>
    <w:rsid w:val="007A5E75"/>
    <w:rsid w:val="007A7DB1"/>
    <w:rsid w:val="007B2749"/>
    <w:rsid w:val="007B3CA6"/>
    <w:rsid w:val="007B4326"/>
    <w:rsid w:val="007B6712"/>
    <w:rsid w:val="007B74B6"/>
    <w:rsid w:val="007C00E8"/>
    <w:rsid w:val="007C1556"/>
    <w:rsid w:val="007C1A7F"/>
    <w:rsid w:val="007C2F32"/>
    <w:rsid w:val="007C391B"/>
    <w:rsid w:val="007C5ABA"/>
    <w:rsid w:val="007C6474"/>
    <w:rsid w:val="007D010F"/>
    <w:rsid w:val="007D39FF"/>
    <w:rsid w:val="007D4698"/>
    <w:rsid w:val="007D59F0"/>
    <w:rsid w:val="007D74E8"/>
    <w:rsid w:val="007E1971"/>
    <w:rsid w:val="007E1AAA"/>
    <w:rsid w:val="007E27C0"/>
    <w:rsid w:val="007E4AC9"/>
    <w:rsid w:val="007E7031"/>
    <w:rsid w:val="007F0FFB"/>
    <w:rsid w:val="007F3B5E"/>
    <w:rsid w:val="007F57F9"/>
    <w:rsid w:val="007F6442"/>
    <w:rsid w:val="00801D90"/>
    <w:rsid w:val="00802C5F"/>
    <w:rsid w:val="008078B4"/>
    <w:rsid w:val="00807F9A"/>
    <w:rsid w:val="00811E68"/>
    <w:rsid w:val="00814BB8"/>
    <w:rsid w:val="00821A0E"/>
    <w:rsid w:val="00831426"/>
    <w:rsid w:val="008342ED"/>
    <w:rsid w:val="008400F9"/>
    <w:rsid w:val="00841E7E"/>
    <w:rsid w:val="008439DE"/>
    <w:rsid w:val="0084542F"/>
    <w:rsid w:val="008518C7"/>
    <w:rsid w:val="00851DBD"/>
    <w:rsid w:val="00854420"/>
    <w:rsid w:val="00854C94"/>
    <w:rsid w:val="008556F3"/>
    <w:rsid w:val="00855E0B"/>
    <w:rsid w:val="0085612E"/>
    <w:rsid w:val="00856530"/>
    <w:rsid w:val="00862ACA"/>
    <w:rsid w:val="00873BC4"/>
    <w:rsid w:val="00875933"/>
    <w:rsid w:val="00876485"/>
    <w:rsid w:val="00877518"/>
    <w:rsid w:val="00877DC8"/>
    <w:rsid w:val="00881165"/>
    <w:rsid w:val="008851B0"/>
    <w:rsid w:val="00886022"/>
    <w:rsid w:val="00886618"/>
    <w:rsid w:val="00886694"/>
    <w:rsid w:val="0089272D"/>
    <w:rsid w:val="008928A8"/>
    <w:rsid w:val="00893DB3"/>
    <w:rsid w:val="00893E98"/>
    <w:rsid w:val="00895A16"/>
    <w:rsid w:val="008979E6"/>
    <w:rsid w:val="008A1C35"/>
    <w:rsid w:val="008A4903"/>
    <w:rsid w:val="008A4F0A"/>
    <w:rsid w:val="008A60D2"/>
    <w:rsid w:val="008A71EB"/>
    <w:rsid w:val="008A7C35"/>
    <w:rsid w:val="008B0D85"/>
    <w:rsid w:val="008B529F"/>
    <w:rsid w:val="008B70B5"/>
    <w:rsid w:val="008C08EE"/>
    <w:rsid w:val="008D0EF2"/>
    <w:rsid w:val="008D12F9"/>
    <w:rsid w:val="008D3608"/>
    <w:rsid w:val="008E1FE4"/>
    <w:rsid w:val="008E2691"/>
    <w:rsid w:val="008E6C9A"/>
    <w:rsid w:val="008F091B"/>
    <w:rsid w:val="008F1E1F"/>
    <w:rsid w:val="008F3025"/>
    <w:rsid w:val="008F35DD"/>
    <w:rsid w:val="008F3D8B"/>
    <w:rsid w:val="008F6B22"/>
    <w:rsid w:val="008F6D94"/>
    <w:rsid w:val="008F7D1F"/>
    <w:rsid w:val="00903269"/>
    <w:rsid w:val="0090399B"/>
    <w:rsid w:val="00903E51"/>
    <w:rsid w:val="00904D7E"/>
    <w:rsid w:val="00905B37"/>
    <w:rsid w:val="009114C3"/>
    <w:rsid w:val="00911C73"/>
    <w:rsid w:val="0091564B"/>
    <w:rsid w:val="00915F75"/>
    <w:rsid w:val="00917107"/>
    <w:rsid w:val="00922340"/>
    <w:rsid w:val="009254BD"/>
    <w:rsid w:val="009320F1"/>
    <w:rsid w:val="00936BB4"/>
    <w:rsid w:val="00936EA0"/>
    <w:rsid w:val="00940FB4"/>
    <w:rsid w:val="009463A4"/>
    <w:rsid w:val="009467D5"/>
    <w:rsid w:val="009477F8"/>
    <w:rsid w:val="00951107"/>
    <w:rsid w:val="00954A7A"/>
    <w:rsid w:val="00955DAB"/>
    <w:rsid w:val="009565E6"/>
    <w:rsid w:val="0096132E"/>
    <w:rsid w:val="00963478"/>
    <w:rsid w:val="00964005"/>
    <w:rsid w:val="009655F5"/>
    <w:rsid w:val="009736B2"/>
    <w:rsid w:val="00973C46"/>
    <w:rsid w:val="00975F5C"/>
    <w:rsid w:val="0098586B"/>
    <w:rsid w:val="0098695E"/>
    <w:rsid w:val="0098749A"/>
    <w:rsid w:val="009900D7"/>
    <w:rsid w:val="00991DC1"/>
    <w:rsid w:val="009921E2"/>
    <w:rsid w:val="009961E0"/>
    <w:rsid w:val="009975B6"/>
    <w:rsid w:val="00997914"/>
    <w:rsid w:val="00997FD5"/>
    <w:rsid w:val="009A1063"/>
    <w:rsid w:val="009A21FC"/>
    <w:rsid w:val="009A32CF"/>
    <w:rsid w:val="009A4EEA"/>
    <w:rsid w:val="009A5941"/>
    <w:rsid w:val="009A5D9F"/>
    <w:rsid w:val="009A731E"/>
    <w:rsid w:val="009B0091"/>
    <w:rsid w:val="009B0F8E"/>
    <w:rsid w:val="009B2A8F"/>
    <w:rsid w:val="009B68DC"/>
    <w:rsid w:val="009B76AE"/>
    <w:rsid w:val="009C65FF"/>
    <w:rsid w:val="009D0D72"/>
    <w:rsid w:val="009D433B"/>
    <w:rsid w:val="009D55F6"/>
    <w:rsid w:val="009D74D1"/>
    <w:rsid w:val="009D7717"/>
    <w:rsid w:val="009D7BCC"/>
    <w:rsid w:val="009E10AD"/>
    <w:rsid w:val="009E4F1B"/>
    <w:rsid w:val="009E65C1"/>
    <w:rsid w:val="009F058B"/>
    <w:rsid w:val="009F7497"/>
    <w:rsid w:val="00A0268A"/>
    <w:rsid w:val="00A03CCF"/>
    <w:rsid w:val="00A05B5E"/>
    <w:rsid w:val="00A06A9E"/>
    <w:rsid w:val="00A11816"/>
    <w:rsid w:val="00A21AAA"/>
    <w:rsid w:val="00A21BD1"/>
    <w:rsid w:val="00A2358B"/>
    <w:rsid w:val="00A27B61"/>
    <w:rsid w:val="00A27DAE"/>
    <w:rsid w:val="00A3004A"/>
    <w:rsid w:val="00A342C0"/>
    <w:rsid w:val="00A34699"/>
    <w:rsid w:val="00A357B1"/>
    <w:rsid w:val="00A35DD3"/>
    <w:rsid w:val="00A37D2D"/>
    <w:rsid w:val="00A41D9E"/>
    <w:rsid w:val="00A43AE0"/>
    <w:rsid w:val="00A4515B"/>
    <w:rsid w:val="00A560B0"/>
    <w:rsid w:val="00A561A3"/>
    <w:rsid w:val="00A57C20"/>
    <w:rsid w:val="00A61CC1"/>
    <w:rsid w:val="00A625A0"/>
    <w:rsid w:val="00A67666"/>
    <w:rsid w:val="00A70CAA"/>
    <w:rsid w:val="00A70DF4"/>
    <w:rsid w:val="00A71C36"/>
    <w:rsid w:val="00A74FBA"/>
    <w:rsid w:val="00A7621F"/>
    <w:rsid w:val="00A77209"/>
    <w:rsid w:val="00A8300D"/>
    <w:rsid w:val="00A92057"/>
    <w:rsid w:val="00A9710B"/>
    <w:rsid w:val="00AA1342"/>
    <w:rsid w:val="00AA423E"/>
    <w:rsid w:val="00AA64C5"/>
    <w:rsid w:val="00AA68D1"/>
    <w:rsid w:val="00AB0F22"/>
    <w:rsid w:val="00AB2B5A"/>
    <w:rsid w:val="00AB45FC"/>
    <w:rsid w:val="00AB686E"/>
    <w:rsid w:val="00AC04DE"/>
    <w:rsid w:val="00AC147D"/>
    <w:rsid w:val="00AC2228"/>
    <w:rsid w:val="00AC242E"/>
    <w:rsid w:val="00AC69B1"/>
    <w:rsid w:val="00AD3DC6"/>
    <w:rsid w:val="00AD4783"/>
    <w:rsid w:val="00AD5BB1"/>
    <w:rsid w:val="00AE2089"/>
    <w:rsid w:val="00AE4157"/>
    <w:rsid w:val="00AE5900"/>
    <w:rsid w:val="00AF036A"/>
    <w:rsid w:val="00AF15A3"/>
    <w:rsid w:val="00AF2AF4"/>
    <w:rsid w:val="00AF5BD0"/>
    <w:rsid w:val="00AF7966"/>
    <w:rsid w:val="00B05847"/>
    <w:rsid w:val="00B0691B"/>
    <w:rsid w:val="00B13D2E"/>
    <w:rsid w:val="00B147BB"/>
    <w:rsid w:val="00B14CA0"/>
    <w:rsid w:val="00B15596"/>
    <w:rsid w:val="00B174C0"/>
    <w:rsid w:val="00B233EE"/>
    <w:rsid w:val="00B2395E"/>
    <w:rsid w:val="00B23C0A"/>
    <w:rsid w:val="00B2462A"/>
    <w:rsid w:val="00B257CA"/>
    <w:rsid w:val="00B25D6F"/>
    <w:rsid w:val="00B25FF2"/>
    <w:rsid w:val="00B35413"/>
    <w:rsid w:val="00B36F89"/>
    <w:rsid w:val="00B41203"/>
    <w:rsid w:val="00B41A68"/>
    <w:rsid w:val="00B425FD"/>
    <w:rsid w:val="00B46150"/>
    <w:rsid w:val="00B53E4E"/>
    <w:rsid w:val="00B565DC"/>
    <w:rsid w:val="00B61A30"/>
    <w:rsid w:val="00B6294F"/>
    <w:rsid w:val="00B646EE"/>
    <w:rsid w:val="00B67C1E"/>
    <w:rsid w:val="00B70606"/>
    <w:rsid w:val="00B71B26"/>
    <w:rsid w:val="00B7236A"/>
    <w:rsid w:val="00B735EB"/>
    <w:rsid w:val="00B74C61"/>
    <w:rsid w:val="00B7658F"/>
    <w:rsid w:val="00B81E09"/>
    <w:rsid w:val="00B8291F"/>
    <w:rsid w:val="00B84D23"/>
    <w:rsid w:val="00B84E13"/>
    <w:rsid w:val="00B85DFD"/>
    <w:rsid w:val="00B9178B"/>
    <w:rsid w:val="00B919D4"/>
    <w:rsid w:val="00B92F02"/>
    <w:rsid w:val="00B92FB0"/>
    <w:rsid w:val="00B93A05"/>
    <w:rsid w:val="00B94580"/>
    <w:rsid w:val="00B979FB"/>
    <w:rsid w:val="00BA42FF"/>
    <w:rsid w:val="00BA7368"/>
    <w:rsid w:val="00BB2BEA"/>
    <w:rsid w:val="00BB667D"/>
    <w:rsid w:val="00BC0A95"/>
    <w:rsid w:val="00BC1ECB"/>
    <w:rsid w:val="00BC2478"/>
    <w:rsid w:val="00BC3EFF"/>
    <w:rsid w:val="00BC63A9"/>
    <w:rsid w:val="00BC6ABD"/>
    <w:rsid w:val="00BC76E8"/>
    <w:rsid w:val="00BD1025"/>
    <w:rsid w:val="00BD1B02"/>
    <w:rsid w:val="00BD500F"/>
    <w:rsid w:val="00BD7BCA"/>
    <w:rsid w:val="00BE11BC"/>
    <w:rsid w:val="00BE1311"/>
    <w:rsid w:val="00BE21B8"/>
    <w:rsid w:val="00BE41F3"/>
    <w:rsid w:val="00BE4D4C"/>
    <w:rsid w:val="00BE539E"/>
    <w:rsid w:val="00BE571D"/>
    <w:rsid w:val="00BE5BE0"/>
    <w:rsid w:val="00BF4807"/>
    <w:rsid w:val="00C02B11"/>
    <w:rsid w:val="00C05CB5"/>
    <w:rsid w:val="00C07784"/>
    <w:rsid w:val="00C139DC"/>
    <w:rsid w:val="00C15CA0"/>
    <w:rsid w:val="00C161FF"/>
    <w:rsid w:val="00C16CBC"/>
    <w:rsid w:val="00C16D5C"/>
    <w:rsid w:val="00C21DB8"/>
    <w:rsid w:val="00C230D9"/>
    <w:rsid w:val="00C253CC"/>
    <w:rsid w:val="00C274AA"/>
    <w:rsid w:val="00C27506"/>
    <w:rsid w:val="00C312EC"/>
    <w:rsid w:val="00C32E34"/>
    <w:rsid w:val="00C34E41"/>
    <w:rsid w:val="00C36784"/>
    <w:rsid w:val="00C37884"/>
    <w:rsid w:val="00C409CE"/>
    <w:rsid w:val="00C44C7A"/>
    <w:rsid w:val="00C454FF"/>
    <w:rsid w:val="00C46D7A"/>
    <w:rsid w:val="00C47A4D"/>
    <w:rsid w:val="00C50701"/>
    <w:rsid w:val="00C51FF9"/>
    <w:rsid w:val="00C57B42"/>
    <w:rsid w:val="00C60FC7"/>
    <w:rsid w:val="00C61BD3"/>
    <w:rsid w:val="00C61E27"/>
    <w:rsid w:val="00C66D4E"/>
    <w:rsid w:val="00C67D85"/>
    <w:rsid w:val="00C71C9E"/>
    <w:rsid w:val="00C76514"/>
    <w:rsid w:val="00C77E34"/>
    <w:rsid w:val="00C81382"/>
    <w:rsid w:val="00C82814"/>
    <w:rsid w:val="00C8317E"/>
    <w:rsid w:val="00C85B49"/>
    <w:rsid w:val="00C9158D"/>
    <w:rsid w:val="00C927BE"/>
    <w:rsid w:val="00C92D64"/>
    <w:rsid w:val="00C933EB"/>
    <w:rsid w:val="00C945EF"/>
    <w:rsid w:val="00C96DA3"/>
    <w:rsid w:val="00CA0FA6"/>
    <w:rsid w:val="00CA0FF8"/>
    <w:rsid w:val="00CA1FF2"/>
    <w:rsid w:val="00CA6154"/>
    <w:rsid w:val="00CA64BA"/>
    <w:rsid w:val="00CA77F4"/>
    <w:rsid w:val="00CB242B"/>
    <w:rsid w:val="00CB3FF9"/>
    <w:rsid w:val="00CB46A6"/>
    <w:rsid w:val="00CB56D9"/>
    <w:rsid w:val="00CC2F9F"/>
    <w:rsid w:val="00CC6C50"/>
    <w:rsid w:val="00CC7D30"/>
    <w:rsid w:val="00CD18AB"/>
    <w:rsid w:val="00CD264F"/>
    <w:rsid w:val="00CD4AB0"/>
    <w:rsid w:val="00CD4B6A"/>
    <w:rsid w:val="00CE03B1"/>
    <w:rsid w:val="00CE0A34"/>
    <w:rsid w:val="00CE0BD9"/>
    <w:rsid w:val="00CE58F0"/>
    <w:rsid w:val="00CE6B07"/>
    <w:rsid w:val="00CE702E"/>
    <w:rsid w:val="00CF01CA"/>
    <w:rsid w:val="00CF11AA"/>
    <w:rsid w:val="00CF15D5"/>
    <w:rsid w:val="00CF1E5A"/>
    <w:rsid w:val="00CF283A"/>
    <w:rsid w:val="00CF7032"/>
    <w:rsid w:val="00D05D61"/>
    <w:rsid w:val="00D060F8"/>
    <w:rsid w:val="00D11EE7"/>
    <w:rsid w:val="00D2348F"/>
    <w:rsid w:val="00D23D1B"/>
    <w:rsid w:val="00D23E72"/>
    <w:rsid w:val="00D30744"/>
    <w:rsid w:val="00D32C5D"/>
    <w:rsid w:val="00D33367"/>
    <w:rsid w:val="00D33471"/>
    <w:rsid w:val="00D35515"/>
    <w:rsid w:val="00D356BC"/>
    <w:rsid w:val="00D41D1B"/>
    <w:rsid w:val="00D44AE0"/>
    <w:rsid w:val="00D47EB2"/>
    <w:rsid w:val="00D50478"/>
    <w:rsid w:val="00D54BB3"/>
    <w:rsid w:val="00D5521A"/>
    <w:rsid w:val="00D55A9B"/>
    <w:rsid w:val="00D56606"/>
    <w:rsid w:val="00D601BE"/>
    <w:rsid w:val="00D613A7"/>
    <w:rsid w:val="00D633E8"/>
    <w:rsid w:val="00D662C4"/>
    <w:rsid w:val="00D6687F"/>
    <w:rsid w:val="00D70DCF"/>
    <w:rsid w:val="00D717DB"/>
    <w:rsid w:val="00D73782"/>
    <w:rsid w:val="00D73F17"/>
    <w:rsid w:val="00D759EB"/>
    <w:rsid w:val="00D7620D"/>
    <w:rsid w:val="00D8148F"/>
    <w:rsid w:val="00D86CC5"/>
    <w:rsid w:val="00D911C4"/>
    <w:rsid w:val="00D91DE0"/>
    <w:rsid w:val="00D92579"/>
    <w:rsid w:val="00D95173"/>
    <w:rsid w:val="00D9587A"/>
    <w:rsid w:val="00D958BD"/>
    <w:rsid w:val="00D96662"/>
    <w:rsid w:val="00D97C10"/>
    <w:rsid w:val="00D97E45"/>
    <w:rsid w:val="00DA0B52"/>
    <w:rsid w:val="00DA2F3E"/>
    <w:rsid w:val="00DA67B6"/>
    <w:rsid w:val="00DA7115"/>
    <w:rsid w:val="00DB1BEA"/>
    <w:rsid w:val="00DB65EE"/>
    <w:rsid w:val="00DB6A21"/>
    <w:rsid w:val="00DC542F"/>
    <w:rsid w:val="00DC5D41"/>
    <w:rsid w:val="00DD1B08"/>
    <w:rsid w:val="00DD79EC"/>
    <w:rsid w:val="00DE05C7"/>
    <w:rsid w:val="00DE074E"/>
    <w:rsid w:val="00DE23B5"/>
    <w:rsid w:val="00DE2A84"/>
    <w:rsid w:val="00DE2EB0"/>
    <w:rsid w:val="00DE3063"/>
    <w:rsid w:val="00DE7C5E"/>
    <w:rsid w:val="00DF1B1C"/>
    <w:rsid w:val="00DF5BDB"/>
    <w:rsid w:val="00E02D58"/>
    <w:rsid w:val="00E04C97"/>
    <w:rsid w:val="00E0587F"/>
    <w:rsid w:val="00E15088"/>
    <w:rsid w:val="00E15427"/>
    <w:rsid w:val="00E23C8A"/>
    <w:rsid w:val="00E24A95"/>
    <w:rsid w:val="00E27843"/>
    <w:rsid w:val="00E3284B"/>
    <w:rsid w:val="00E35770"/>
    <w:rsid w:val="00E358A3"/>
    <w:rsid w:val="00E409AA"/>
    <w:rsid w:val="00E52CA5"/>
    <w:rsid w:val="00E53781"/>
    <w:rsid w:val="00E5620F"/>
    <w:rsid w:val="00E578A4"/>
    <w:rsid w:val="00E62D99"/>
    <w:rsid w:val="00E66AB7"/>
    <w:rsid w:val="00E7003F"/>
    <w:rsid w:val="00E7145F"/>
    <w:rsid w:val="00E739A0"/>
    <w:rsid w:val="00E75A23"/>
    <w:rsid w:val="00E76921"/>
    <w:rsid w:val="00E77771"/>
    <w:rsid w:val="00E829D7"/>
    <w:rsid w:val="00E82DF6"/>
    <w:rsid w:val="00E82EDB"/>
    <w:rsid w:val="00E83CB4"/>
    <w:rsid w:val="00E84C11"/>
    <w:rsid w:val="00E85C81"/>
    <w:rsid w:val="00E85F88"/>
    <w:rsid w:val="00E90AFE"/>
    <w:rsid w:val="00E94145"/>
    <w:rsid w:val="00E95B60"/>
    <w:rsid w:val="00E96C8E"/>
    <w:rsid w:val="00EA4193"/>
    <w:rsid w:val="00EA6745"/>
    <w:rsid w:val="00EB26B5"/>
    <w:rsid w:val="00EB3F7E"/>
    <w:rsid w:val="00EB7430"/>
    <w:rsid w:val="00EC007F"/>
    <w:rsid w:val="00EC17AC"/>
    <w:rsid w:val="00EC1CCC"/>
    <w:rsid w:val="00EC60AE"/>
    <w:rsid w:val="00EC6ABA"/>
    <w:rsid w:val="00ED18A4"/>
    <w:rsid w:val="00ED20B1"/>
    <w:rsid w:val="00ED298E"/>
    <w:rsid w:val="00ED301E"/>
    <w:rsid w:val="00ED3B90"/>
    <w:rsid w:val="00ED4EA5"/>
    <w:rsid w:val="00EE0E2E"/>
    <w:rsid w:val="00EE303C"/>
    <w:rsid w:val="00EE4C8B"/>
    <w:rsid w:val="00EE5CD4"/>
    <w:rsid w:val="00EF231D"/>
    <w:rsid w:val="00EF235C"/>
    <w:rsid w:val="00EF3BEF"/>
    <w:rsid w:val="00EF5C46"/>
    <w:rsid w:val="00EF68D6"/>
    <w:rsid w:val="00F03C18"/>
    <w:rsid w:val="00F04261"/>
    <w:rsid w:val="00F04910"/>
    <w:rsid w:val="00F14F66"/>
    <w:rsid w:val="00F17F97"/>
    <w:rsid w:val="00F20C0A"/>
    <w:rsid w:val="00F230B0"/>
    <w:rsid w:val="00F239AA"/>
    <w:rsid w:val="00F25F0C"/>
    <w:rsid w:val="00F26792"/>
    <w:rsid w:val="00F267FC"/>
    <w:rsid w:val="00F2799F"/>
    <w:rsid w:val="00F30483"/>
    <w:rsid w:val="00F33126"/>
    <w:rsid w:val="00F36060"/>
    <w:rsid w:val="00F41440"/>
    <w:rsid w:val="00F41575"/>
    <w:rsid w:val="00F439F0"/>
    <w:rsid w:val="00F44B66"/>
    <w:rsid w:val="00F44D01"/>
    <w:rsid w:val="00F46C3A"/>
    <w:rsid w:val="00F474E6"/>
    <w:rsid w:val="00F47716"/>
    <w:rsid w:val="00F50AF3"/>
    <w:rsid w:val="00F57B32"/>
    <w:rsid w:val="00F629EB"/>
    <w:rsid w:val="00F62CB8"/>
    <w:rsid w:val="00F65D71"/>
    <w:rsid w:val="00F66B36"/>
    <w:rsid w:val="00F66D04"/>
    <w:rsid w:val="00F66E08"/>
    <w:rsid w:val="00F67FA3"/>
    <w:rsid w:val="00F85E8A"/>
    <w:rsid w:val="00F8701E"/>
    <w:rsid w:val="00F90559"/>
    <w:rsid w:val="00F91B97"/>
    <w:rsid w:val="00F92FF8"/>
    <w:rsid w:val="00F93648"/>
    <w:rsid w:val="00F940F9"/>
    <w:rsid w:val="00F955B7"/>
    <w:rsid w:val="00FB05A6"/>
    <w:rsid w:val="00FB5A90"/>
    <w:rsid w:val="00FB6303"/>
    <w:rsid w:val="00FC06F0"/>
    <w:rsid w:val="00FC2DD6"/>
    <w:rsid w:val="00FC43B4"/>
    <w:rsid w:val="00FC7022"/>
    <w:rsid w:val="00FD0737"/>
    <w:rsid w:val="00FD374A"/>
    <w:rsid w:val="00FD4BD6"/>
    <w:rsid w:val="00FD7475"/>
    <w:rsid w:val="00FD7A83"/>
    <w:rsid w:val="00FE0FDF"/>
    <w:rsid w:val="00FE12C0"/>
    <w:rsid w:val="00FE16AA"/>
    <w:rsid w:val="00FE1A2B"/>
    <w:rsid w:val="00FE5E02"/>
    <w:rsid w:val="00FE69D6"/>
    <w:rsid w:val="00FF389A"/>
    <w:rsid w:val="00FF7C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2C5D"/>
    <w:rPr>
      <w:sz w:val="24"/>
      <w:szCs w:val="24"/>
    </w:rPr>
  </w:style>
  <w:style w:type="paragraph" w:styleId="1">
    <w:name w:val="heading 1"/>
    <w:basedOn w:val="a"/>
    <w:next w:val="a"/>
    <w:qFormat/>
    <w:rsid w:val="00D32C5D"/>
    <w:pPr>
      <w:keepNext/>
      <w:spacing w:before="240" w:after="60"/>
      <w:outlineLvl w:val="0"/>
    </w:pPr>
    <w:rPr>
      <w:rFonts w:ascii="Arial" w:hAnsi="Arial" w:cs="Arial"/>
      <w:b/>
      <w:bCs/>
      <w:kern w:val="32"/>
      <w:sz w:val="32"/>
      <w:szCs w:val="32"/>
    </w:rPr>
  </w:style>
  <w:style w:type="paragraph" w:styleId="2">
    <w:name w:val="heading 2"/>
    <w:basedOn w:val="a"/>
    <w:next w:val="a"/>
    <w:qFormat/>
    <w:rsid w:val="00D32C5D"/>
    <w:pPr>
      <w:keepNext/>
      <w:jc w:val="both"/>
      <w:outlineLvl w:val="1"/>
    </w:pPr>
    <w:rPr>
      <w:b/>
      <w:bCs/>
      <w:sz w:val="26"/>
    </w:rPr>
  </w:style>
  <w:style w:type="paragraph" w:styleId="3">
    <w:name w:val="heading 3"/>
    <w:basedOn w:val="a"/>
    <w:next w:val="a"/>
    <w:qFormat/>
    <w:rsid w:val="00D32C5D"/>
    <w:pPr>
      <w:keepNext/>
      <w:jc w:val="both"/>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32C5D"/>
    <w:pPr>
      <w:jc w:val="both"/>
    </w:pPr>
    <w:rPr>
      <w:sz w:val="32"/>
    </w:rPr>
  </w:style>
  <w:style w:type="paragraph" w:styleId="20">
    <w:name w:val="Body Text 2"/>
    <w:basedOn w:val="a"/>
    <w:link w:val="21"/>
    <w:rsid w:val="00D32C5D"/>
    <w:pPr>
      <w:jc w:val="both"/>
    </w:pPr>
    <w:rPr>
      <w:b/>
      <w:bCs/>
      <w:sz w:val="26"/>
    </w:rPr>
  </w:style>
  <w:style w:type="paragraph" w:styleId="30">
    <w:name w:val="Body Text 3"/>
    <w:basedOn w:val="a"/>
    <w:rsid w:val="00D32C5D"/>
    <w:pPr>
      <w:jc w:val="both"/>
    </w:pPr>
    <w:rPr>
      <w:sz w:val="26"/>
    </w:rPr>
  </w:style>
  <w:style w:type="paragraph" w:styleId="a4">
    <w:name w:val="header"/>
    <w:basedOn w:val="a"/>
    <w:rsid w:val="00D32C5D"/>
    <w:pPr>
      <w:tabs>
        <w:tab w:val="center" w:pos="4677"/>
        <w:tab w:val="right" w:pos="9355"/>
      </w:tabs>
    </w:pPr>
  </w:style>
  <w:style w:type="character" w:styleId="a5">
    <w:name w:val="page number"/>
    <w:basedOn w:val="a0"/>
    <w:rsid w:val="00D32C5D"/>
  </w:style>
  <w:style w:type="paragraph" w:styleId="a6">
    <w:name w:val="Body Text Indent"/>
    <w:basedOn w:val="a"/>
    <w:rsid w:val="00D32C5D"/>
    <w:pPr>
      <w:ind w:firstLine="540"/>
      <w:jc w:val="both"/>
    </w:pPr>
    <w:rPr>
      <w:sz w:val="26"/>
    </w:rPr>
  </w:style>
  <w:style w:type="paragraph" w:styleId="a7">
    <w:name w:val="footer"/>
    <w:basedOn w:val="a"/>
    <w:rsid w:val="00D32C5D"/>
    <w:pPr>
      <w:tabs>
        <w:tab w:val="center" w:pos="4677"/>
        <w:tab w:val="right" w:pos="9355"/>
      </w:tabs>
    </w:pPr>
  </w:style>
  <w:style w:type="paragraph" w:styleId="22">
    <w:name w:val="Body Text Indent 2"/>
    <w:basedOn w:val="a"/>
    <w:rsid w:val="00D32C5D"/>
    <w:pPr>
      <w:ind w:firstLine="708"/>
      <w:jc w:val="both"/>
    </w:pPr>
    <w:rPr>
      <w:sz w:val="26"/>
    </w:rPr>
  </w:style>
  <w:style w:type="paragraph" w:customStyle="1" w:styleId="a8">
    <w:name w:val="???????"/>
    <w:rsid w:val="00175EE1"/>
  </w:style>
  <w:style w:type="character" w:customStyle="1" w:styleId="21">
    <w:name w:val="Основной текст 2 Знак"/>
    <w:basedOn w:val="a0"/>
    <w:link w:val="20"/>
    <w:rsid w:val="004D0AB6"/>
    <w:rPr>
      <w:b/>
      <w:bCs/>
      <w:sz w:val="26"/>
      <w:szCs w:val="24"/>
    </w:rPr>
  </w:style>
  <w:style w:type="character" w:customStyle="1" w:styleId="FontStyle12">
    <w:name w:val="Font Style12"/>
    <w:rsid w:val="004D0AB6"/>
    <w:rPr>
      <w:rFonts w:ascii="Times New Roman" w:hAnsi="Times New Roman" w:cs="Times New Roman" w:hint="default"/>
      <w:b/>
      <w:bCs/>
      <w:sz w:val="26"/>
      <w:szCs w:val="26"/>
    </w:rPr>
  </w:style>
  <w:style w:type="paragraph" w:styleId="a9">
    <w:name w:val="Normal (Web)"/>
    <w:basedOn w:val="a"/>
    <w:uiPriority w:val="99"/>
    <w:unhideWhenUsed/>
    <w:rsid w:val="004D0AB6"/>
    <w:pPr>
      <w:spacing w:before="100" w:beforeAutospacing="1" w:after="100" w:afterAutospacing="1"/>
    </w:pPr>
  </w:style>
  <w:style w:type="paragraph" w:customStyle="1" w:styleId="ConsPlusNormal">
    <w:name w:val="ConsPlusNormal"/>
    <w:rsid w:val="005D4704"/>
    <w:pPr>
      <w:autoSpaceDE w:val="0"/>
      <w:autoSpaceDN w:val="0"/>
      <w:adjustRightInd w:val="0"/>
    </w:pPr>
    <w:rPr>
      <w:sz w:val="28"/>
      <w:szCs w:val="28"/>
    </w:rPr>
  </w:style>
  <w:style w:type="paragraph" w:styleId="aa">
    <w:name w:val="List Paragraph"/>
    <w:basedOn w:val="a"/>
    <w:uiPriority w:val="34"/>
    <w:qFormat/>
    <w:rsid w:val="001839FC"/>
    <w:pPr>
      <w:ind w:left="720"/>
      <w:contextualSpacing/>
    </w:pPr>
    <w:rPr>
      <w:sz w:val="28"/>
      <w:szCs w:val="20"/>
    </w:rPr>
  </w:style>
  <w:style w:type="character" w:customStyle="1" w:styleId="apple-converted-space">
    <w:name w:val="apple-converted-space"/>
    <w:uiPriority w:val="99"/>
    <w:rsid w:val="006F06FB"/>
  </w:style>
  <w:style w:type="character" w:customStyle="1" w:styleId="ab">
    <w:name w:val="Обычный (веб) Знак"/>
    <w:rsid w:val="004417D4"/>
    <w:rPr>
      <w:noProof w:val="0"/>
      <w:sz w:val="24"/>
      <w:lang w:val="ru-RU"/>
    </w:rPr>
  </w:style>
  <w:style w:type="paragraph" w:customStyle="1" w:styleId="210">
    <w:name w:val="Основной текст с отступом 21"/>
    <w:basedOn w:val="a"/>
    <w:rsid w:val="004417D4"/>
    <w:pPr>
      <w:suppressAutoHyphens/>
      <w:spacing w:after="120"/>
      <w:ind w:firstLine="720"/>
      <w:jc w:val="center"/>
    </w:pPr>
    <w:rPr>
      <w:b/>
      <w:sz w:val="28"/>
      <w:szCs w:val="20"/>
      <w:lang w:eastAsia="ar-SA"/>
    </w:rPr>
  </w:style>
</w:styles>
</file>

<file path=word/webSettings.xml><?xml version="1.0" encoding="utf-8"?>
<w:webSettings xmlns:r="http://schemas.openxmlformats.org/officeDocument/2006/relationships" xmlns:w="http://schemas.openxmlformats.org/wordprocessingml/2006/main">
  <w:divs>
    <w:div w:id="705569916">
      <w:bodyDiv w:val="1"/>
      <w:marLeft w:val="0"/>
      <w:marRight w:val="0"/>
      <w:marTop w:val="0"/>
      <w:marBottom w:val="0"/>
      <w:divBdr>
        <w:top w:val="none" w:sz="0" w:space="0" w:color="auto"/>
        <w:left w:val="none" w:sz="0" w:space="0" w:color="auto"/>
        <w:bottom w:val="none" w:sz="0" w:space="0" w:color="auto"/>
        <w:right w:val="none" w:sz="0" w:space="0" w:color="auto"/>
      </w:divBdr>
    </w:div>
    <w:div w:id="104359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D0FF5E0-CC95-4B59-A10D-DE5F22F80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10213</Words>
  <Characters>58215</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Структура  ежемесячной аналитической записки субъекта Российской Федерации</vt:lpstr>
    </vt:vector>
  </TitlesOfParts>
  <Company/>
  <LinksUpToDate>false</LinksUpToDate>
  <CharactersWithSpaces>68292</CharactersWithSpaces>
  <SharedDoc>false</SharedDoc>
  <HLinks>
    <vt:vector size="24" baseType="variant">
      <vt:variant>
        <vt:i4>2949145</vt:i4>
      </vt:variant>
      <vt:variant>
        <vt:i4>8</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YANDEX_23</vt:lpwstr>
      </vt:variant>
      <vt:variant>
        <vt:i4>2949145</vt:i4>
      </vt:variant>
      <vt:variant>
        <vt:i4>6</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YANDEX_21</vt:lpwstr>
      </vt:variant>
      <vt:variant>
        <vt:i4>2949145</vt:i4>
      </vt:variant>
      <vt:variant>
        <vt:i4>3</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YANDEX_22</vt:lpwstr>
      </vt:variant>
      <vt:variant>
        <vt:i4>2949145</vt:i4>
      </vt:variant>
      <vt:variant>
        <vt:i4>0</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ежемесячной аналитической записки субъекта Российской Федерации</dc:title>
  <dc:creator>Тябин К.В.</dc:creator>
  <cp:lastModifiedBy>1</cp:lastModifiedBy>
  <cp:revision>2</cp:revision>
  <cp:lastPrinted>2017-07-20T13:31:00Z</cp:lastPrinted>
  <dcterms:created xsi:type="dcterms:W3CDTF">2017-07-21T06:12:00Z</dcterms:created>
  <dcterms:modified xsi:type="dcterms:W3CDTF">2017-07-21T06:12:00Z</dcterms:modified>
</cp:coreProperties>
</file>